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92C" w:rsidRDefault="0009192C">
      <w:pPr>
        <w:spacing w:before="0" w:line="264" w:lineRule="auto"/>
        <w:ind w:left="113" w:right="113"/>
        <w:jc w:val="center"/>
        <w:outlineLvl w:val="1"/>
        <w:rPr>
          <w:rFonts w:eastAsia="Times New Roman"/>
          <w:b/>
          <w:color w:val="000000"/>
          <w:sz w:val="32"/>
          <w:szCs w:val="32"/>
        </w:rPr>
      </w:pPr>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386"/>
      </w:tblGrid>
      <w:tr w:rsidR="000B6E4C" w:rsidTr="000B6E4C">
        <w:tc>
          <w:tcPr>
            <w:tcW w:w="4820" w:type="dxa"/>
          </w:tcPr>
          <w:p w:rsidR="000B6E4C" w:rsidRPr="004021C1" w:rsidRDefault="000B6E4C" w:rsidP="000B6E4C">
            <w:pPr>
              <w:spacing w:before="0" w:line="264" w:lineRule="auto"/>
              <w:ind w:firstLine="0"/>
              <w:jc w:val="center"/>
              <w:outlineLvl w:val="1"/>
              <w:rPr>
                <w:rFonts w:eastAsia="Times New Roman"/>
                <w:b/>
                <w:color w:val="000000"/>
                <w:szCs w:val="28"/>
              </w:rPr>
            </w:pPr>
            <w:r w:rsidRPr="004021C1">
              <w:rPr>
                <w:rFonts w:eastAsia="Times New Roman"/>
                <w:b/>
                <w:color w:val="000000"/>
                <w:szCs w:val="28"/>
              </w:rPr>
              <w:t>HỘI NÔNG DÂN VIỆT NAM</w:t>
            </w:r>
          </w:p>
          <w:p w:rsidR="000B6E4C" w:rsidRPr="000B6E4C" w:rsidRDefault="000B6E4C" w:rsidP="000B6E4C">
            <w:pPr>
              <w:spacing w:before="0" w:line="264" w:lineRule="auto"/>
              <w:ind w:firstLine="0"/>
              <w:jc w:val="center"/>
              <w:outlineLvl w:val="1"/>
              <w:rPr>
                <w:rFonts w:eastAsia="Times New Roman"/>
                <w:b/>
                <w:color w:val="000000"/>
                <w:spacing w:val="-6"/>
                <w:sz w:val="26"/>
                <w:szCs w:val="26"/>
              </w:rPr>
            </w:pPr>
            <w:r w:rsidRPr="000B6E4C">
              <w:rPr>
                <w:rFonts w:eastAsia="Times New Roman"/>
                <w:b/>
                <w:color w:val="000000"/>
                <w:spacing w:val="-6"/>
                <w:sz w:val="26"/>
                <w:szCs w:val="26"/>
              </w:rPr>
              <w:t>BCH HỘI NÔNG DÂN TỈNH NGHỆ AN</w:t>
            </w:r>
          </w:p>
          <w:p w:rsidR="000B6E4C" w:rsidRDefault="000B6E4C" w:rsidP="000B6E4C">
            <w:pPr>
              <w:spacing w:before="0" w:line="264" w:lineRule="auto"/>
              <w:ind w:firstLine="0"/>
              <w:jc w:val="center"/>
              <w:outlineLvl w:val="1"/>
              <w:rPr>
                <w:rFonts w:eastAsia="Times New Roman"/>
                <w:color w:val="000000"/>
                <w:szCs w:val="28"/>
              </w:rPr>
            </w:pPr>
            <w:r>
              <w:rPr>
                <w:rFonts w:eastAsia="Times New Roman"/>
                <w:color w:val="000000"/>
                <w:szCs w:val="28"/>
              </w:rPr>
              <w:t>*</w:t>
            </w:r>
          </w:p>
          <w:p w:rsidR="000B6E4C" w:rsidRDefault="000B6E4C" w:rsidP="007E0093">
            <w:pPr>
              <w:spacing w:before="0" w:line="264" w:lineRule="auto"/>
              <w:ind w:right="113" w:firstLine="0"/>
              <w:jc w:val="center"/>
              <w:outlineLvl w:val="1"/>
              <w:rPr>
                <w:rFonts w:eastAsia="Times New Roman"/>
                <w:b/>
                <w:color w:val="000000"/>
                <w:sz w:val="32"/>
                <w:szCs w:val="32"/>
                <w:lang w:val="vi-VN"/>
              </w:rPr>
            </w:pPr>
            <w:r>
              <w:rPr>
                <w:rFonts w:eastAsia="Times New Roman"/>
                <w:color w:val="000000"/>
                <w:szCs w:val="28"/>
              </w:rPr>
              <w:t>Số</w:t>
            </w:r>
            <w:r>
              <w:rPr>
                <w:rFonts w:eastAsia="Times New Roman"/>
                <w:color w:val="000000"/>
                <w:szCs w:val="28"/>
                <w:lang w:val="vi-VN"/>
              </w:rPr>
              <w:t>:</w:t>
            </w:r>
            <w:r>
              <w:rPr>
                <w:rFonts w:eastAsia="Times New Roman"/>
                <w:color w:val="000000"/>
                <w:szCs w:val="28"/>
              </w:rPr>
              <w:t xml:space="preserve"> </w:t>
            </w:r>
            <w:r w:rsidR="007E0093">
              <w:rPr>
                <w:rFonts w:eastAsia="Times New Roman"/>
                <w:color w:val="000000"/>
                <w:szCs w:val="28"/>
                <w:lang w:val="vi-VN"/>
              </w:rPr>
              <w:t>25-</w:t>
            </w:r>
            <w:r>
              <w:rPr>
                <w:rFonts w:eastAsia="Times New Roman"/>
                <w:color w:val="000000"/>
                <w:szCs w:val="28"/>
              </w:rPr>
              <w:t>KH/HNDT</w:t>
            </w:r>
          </w:p>
        </w:tc>
        <w:tc>
          <w:tcPr>
            <w:tcW w:w="5386" w:type="dxa"/>
          </w:tcPr>
          <w:p w:rsidR="000B6E4C" w:rsidRPr="000B6E4C" w:rsidRDefault="000B6E4C" w:rsidP="000B6E4C">
            <w:pPr>
              <w:tabs>
                <w:tab w:val="left" w:pos="5596"/>
              </w:tabs>
              <w:spacing w:before="0" w:line="264" w:lineRule="auto"/>
              <w:ind w:firstLine="0"/>
              <w:jc w:val="center"/>
              <w:rPr>
                <w:b/>
                <w:spacing w:val="-8"/>
                <w:sz w:val="26"/>
                <w:szCs w:val="26"/>
                <w:lang w:val="vi-VN"/>
              </w:rPr>
            </w:pPr>
            <w:r w:rsidRPr="000B6E4C">
              <w:rPr>
                <w:b/>
                <w:spacing w:val="-8"/>
                <w:sz w:val="26"/>
                <w:szCs w:val="26"/>
                <w:lang w:val="vi-VN"/>
              </w:rPr>
              <w:t>CỘNG HÒA XÃ HỘI CHỦ NGHĨA VIỆT NAM</w:t>
            </w:r>
          </w:p>
          <w:p w:rsidR="000B6E4C" w:rsidRDefault="007330DD" w:rsidP="000B6E4C">
            <w:pPr>
              <w:spacing w:before="0" w:line="264" w:lineRule="auto"/>
              <w:jc w:val="center"/>
              <w:rPr>
                <w:b/>
                <w:szCs w:val="26"/>
              </w:rPr>
            </w:pPr>
            <w:r>
              <w:rPr>
                <w:b/>
                <w:noProof/>
                <w:szCs w:val="26"/>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207645</wp:posOffset>
                      </wp:positionV>
                      <wp:extent cx="2324100" cy="0"/>
                      <wp:effectExtent l="8255" t="7620" r="10795"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55.4pt;margin-top:16.35pt;width:1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QV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"/>
                  </w:pict>
                </mc:Fallback>
              </mc:AlternateContent>
            </w:r>
            <w:r w:rsidR="000B6E4C">
              <w:rPr>
                <w:b/>
                <w:szCs w:val="26"/>
              </w:rPr>
              <w:t>Độc lập – Tự do – Hạnh phúc</w:t>
            </w:r>
          </w:p>
          <w:p w:rsidR="000B6E4C" w:rsidRDefault="000B6E4C" w:rsidP="000B6E4C">
            <w:pPr>
              <w:spacing w:before="0" w:line="264" w:lineRule="auto"/>
              <w:ind w:firstLine="0"/>
              <w:jc w:val="center"/>
              <w:outlineLvl w:val="1"/>
              <w:rPr>
                <w:rFonts w:eastAsia="Times New Roman"/>
                <w:i/>
                <w:color w:val="000000"/>
                <w:szCs w:val="28"/>
              </w:rPr>
            </w:pPr>
          </w:p>
          <w:p w:rsidR="000B6E4C" w:rsidRDefault="000B6E4C" w:rsidP="007E0093">
            <w:pPr>
              <w:spacing w:before="0" w:line="264" w:lineRule="auto"/>
              <w:ind w:right="113" w:firstLine="0"/>
              <w:jc w:val="center"/>
              <w:outlineLvl w:val="1"/>
              <w:rPr>
                <w:rFonts w:eastAsia="Times New Roman"/>
                <w:b/>
                <w:color w:val="000000"/>
                <w:sz w:val="32"/>
                <w:szCs w:val="32"/>
                <w:lang w:val="vi-VN"/>
              </w:rPr>
            </w:pPr>
            <w:r>
              <w:rPr>
                <w:rFonts w:eastAsia="Times New Roman"/>
                <w:i/>
                <w:color w:val="000000"/>
                <w:szCs w:val="28"/>
                <w:lang w:val="vi-VN"/>
              </w:rPr>
              <w:t>TP Vinh</w:t>
            </w:r>
            <w:r>
              <w:rPr>
                <w:rFonts w:eastAsia="Times New Roman"/>
                <w:i/>
                <w:color w:val="000000"/>
                <w:szCs w:val="28"/>
              </w:rPr>
              <w:t xml:space="preserve">, ngày </w:t>
            </w:r>
            <w:r w:rsidR="007E0093">
              <w:rPr>
                <w:rFonts w:eastAsia="Times New Roman"/>
                <w:i/>
                <w:color w:val="000000"/>
                <w:szCs w:val="28"/>
                <w:lang w:val="vi-VN"/>
              </w:rPr>
              <w:t>23</w:t>
            </w:r>
            <w:r>
              <w:rPr>
                <w:rFonts w:eastAsia="Times New Roman"/>
                <w:i/>
                <w:color w:val="000000"/>
                <w:szCs w:val="28"/>
              </w:rPr>
              <w:t xml:space="preserve"> tháng 04 năm 2019</w:t>
            </w:r>
          </w:p>
        </w:tc>
      </w:tr>
    </w:tbl>
    <w:p w:rsidR="0009192C" w:rsidRDefault="0009192C">
      <w:pPr>
        <w:spacing w:before="0" w:line="264" w:lineRule="auto"/>
        <w:ind w:right="113" w:firstLine="0"/>
        <w:jc w:val="center"/>
        <w:outlineLvl w:val="1"/>
        <w:rPr>
          <w:rFonts w:eastAsia="Times New Roman"/>
          <w:b/>
          <w:color w:val="000000"/>
          <w:sz w:val="32"/>
          <w:szCs w:val="32"/>
          <w:lang w:val="vi-VN"/>
        </w:rPr>
      </w:pPr>
    </w:p>
    <w:p w:rsidR="000B6E4C" w:rsidRDefault="000B6E4C">
      <w:pPr>
        <w:spacing w:before="0" w:line="264" w:lineRule="auto"/>
        <w:ind w:right="113" w:firstLine="0"/>
        <w:jc w:val="center"/>
        <w:outlineLvl w:val="1"/>
        <w:rPr>
          <w:rFonts w:eastAsia="Times New Roman"/>
          <w:b/>
          <w:color w:val="000000"/>
          <w:sz w:val="32"/>
          <w:szCs w:val="32"/>
          <w:lang w:val="vi-VN"/>
        </w:rPr>
      </w:pPr>
    </w:p>
    <w:p w:rsidR="0009192C" w:rsidRPr="00C832D8" w:rsidRDefault="00E81262">
      <w:pPr>
        <w:spacing w:before="0" w:line="259" w:lineRule="auto"/>
        <w:ind w:right="113" w:firstLine="0"/>
        <w:jc w:val="center"/>
        <w:outlineLvl w:val="1"/>
        <w:rPr>
          <w:rFonts w:eastAsia="Times New Roman"/>
          <w:b/>
          <w:color w:val="000000"/>
          <w:sz w:val="32"/>
          <w:szCs w:val="32"/>
          <w:lang w:val="vi-VN"/>
        </w:rPr>
      </w:pPr>
      <w:r w:rsidRPr="00C832D8">
        <w:rPr>
          <w:rFonts w:eastAsia="Times New Roman"/>
          <w:b/>
          <w:color w:val="000000"/>
          <w:sz w:val="32"/>
          <w:szCs w:val="32"/>
          <w:lang w:val="vi-VN"/>
        </w:rPr>
        <w:t>KẾ HOẠCH</w:t>
      </w:r>
    </w:p>
    <w:p w:rsidR="0009192C" w:rsidRPr="00C832D8" w:rsidRDefault="00E72CA6">
      <w:pPr>
        <w:spacing w:before="0" w:line="259" w:lineRule="auto"/>
        <w:ind w:right="113" w:firstLine="0"/>
        <w:jc w:val="center"/>
        <w:outlineLvl w:val="1"/>
        <w:rPr>
          <w:rFonts w:eastAsia="Times New Roman"/>
          <w:b/>
          <w:color w:val="000000"/>
          <w:sz w:val="32"/>
          <w:szCs w:val="32"/>
          <w:lang w:val="vi-VN"/>
        </w:rPr>
      </w:pPr>
      <w:r w:rsidRPr="00C832D8">
        <w:rPr>
          <w:rFonts w:eastAsia="Times New Roman"/>
          <w:b/>
          <w:color w:val="000000"/>
          <w:szCs w:val="28"/>
          <w:lang w:val="vi-VN"/>
        </w:rPr>
        <w:t xml:space="preserve">Tổ chức </w:t>
      </w:r>
      <w:r w:rsidR="00E81262" w:rsidRPr="00C832D8">
        <w:rPr>
          <w:rFonts w:eastAsia="Times New Roman"/>
          <w:b/>
          <w:color w:val="000000"/>
          <w:szCs w:val="28"/>
          <w:lang w:val="vi-VN"/>
        </w:rPr>
        <w:t>học tập, quán triệt và triển khai thực hiện Nghị quyết Đại hội</w:t>
      </w:r>
    </w:p>
    <w:p w:rsidR="0009192C" w:rsidRPr="00C832D8" w:rsidRDefault="00E81262">
      <w:pPr>
        <w:spacing w:before="0" w:line="259" w:lineRule="auto"/>
        <w:ind w:right="113" w:firstLine="0"/>
        <w:jc w:val="center"/>
        <w:outlineLvl w:val="1"/>
        <w:rPr>
          <w:rFonts w:eastAsia="Times New Roman"/>
          <w:b/>
          <w:color w:val="000000"/>
          <w:szCs w:val="28"/>
          <w:lang w:val="vi-VN"/>
        </w:rPr>
      </w:pPr>
      <w:r w:rsidRPr="00C832D8">
        <w:rPr>
          <w:rFonts w:eastAsia="Times New Roman"/>
          <w:b/>
          <w:color w:val="000000"/>
          <w:szCs w:val="28"/>
          <w:lang w:val="vi-VN"/>
        </w:rPr>
        <w:t xml:space="preserve">Đại biểu Hội Nông dân </w:t>
      </w:r>
      <w:r w:rsidR="00E72CA6" w:rsidRPr="00C832D8">
        <w:rPr>
          <w:rFonts w:eastAsia="Times New Roman"/>
          <w:b/>
          <w:color w:val="000000"/>
          <w:szCs w:val="28"/>
          <w:lang w:val="vi-VN"/>
        </w:rPr>
        <w:t>Việt Nam</w:t>
      </w:r>
      <w:r w:rsidRPr="00C832D8">
        <w:rPr>
          <w:rFonts w:eastAsia="Times New Roman"/>
          <w:b/>
          <w:color w:val="000000"/>
          <w:szCs w:val="28"/>
          <w:lang w:val="vi-VN"/>
        </w:rPr>
        <w:t xml:space="preserve"> khóa </w:t>
      </w:r>
      <w:r w:rsidR="00E72CA6" w:rsidRPr="00C832D8">
        <w:rPr>
          <w:rFonts w:eastAsia="Times New Roman"/>
          <w:b/>
          <w:color w:val="000000"/>
          <w:szCs w:val="28"/>
          <w:lang w:val="vi-VN"/>
        </w:rPr>
        <w:t>VII,</w:t>
      </w:r>
      <w:r w:rsidR="00A90791" w:rsidRPr="00C832D8">
        <w:rPr>
          <w:rFonts w:eastAsia="Times New Roman"/>
          <w:b/>
          <w:color w:val="000000"/>
          <w:szCs w:val="28"/>
          <w:lang w:val="vi-VN"/>
        </w:rPr>
        <w:t xml:space="preserve"> </w:t>
      </w:r>
      <w:r w:rsidRPr="00C832D8">
        <w:rPr>
          <w:rFonts w:eastAsia="Times New Roman"/>
          <w:b/>
          <w:color w:val="000000"/>
          <w:szCs w:val="28"/>
          <w:lang w:val="vi-VN"/>
        </w:rPr>
        <w:t>nhiệm kỳ 2018 – 2023</w:t>
      </w:r>
    </w:p>
    <w:p w:rsidR="0009192C" w:rsidRPr="00C832D8" w:rsidRDefault="0009192C">
      <w:pPr>
        <w:spacing w:before="0" w:after="120" w:line="259" w:lineRule="auto"/>
        <w:ind w:left="113" w:right="113"/>
        <w:jc w:val="both"/>
        <w:rPr>
          <w:rFonts w:eastAsia="Times New Roman"/>
          <w:b/>
          <w:color w:val="000000"/>
          <w:szCs w:val="28"/>
          <w:lang w:val="vi-VN"/>
        </w:rPr>
      </w:pPr>
    </w:p>
    <w:p w:rsidR="0009192C" w:rsidRPr="00C832D8" w:rsidRDefault="00FA45ED">
      <w:pPr>
        <w:spacing w:line="259" w:lineRule="auto"/>
        <w:jc w:val="both"/>
        <w:outlineLvl w:val="1"/>
        <w:rPr>
          <w:rFonts w:eastAsia="Times New Roman"/>
          <w:color w:val="000000"/>
          <w:szCs w:val="28"/>
          <w:lang w:val="vi-VN"/>
        </w:rPr>
      </w:pPr>
      <w:r w:rsidRPr="00C832D8">
        <w:rPr>
          <w:rFonts w:eastAsia="Times New Roman"/>
          <w:color w:val="000000"/>
          <w:spacing w:val="-6"/>
          <w:szCs w:val="28"/>
          <w:lang w:val="vi-VN"/>
        </w:rPr>
        <w:t>Thực hiện</w:t>
      </w:r>
      <w:r w:rsidR="007F555F" w:rsidRPr="00C832D8">
        <w:rPr>
          <w:rFonts w:eastAsia="Times New Roman"/>
          <w:color w:val="000000"/>
          <w:spacing w:val="-6"/>
          <w:szCs w:val="28"/>
          <w:lang w:val="vi-VN"/>
        </w:rPr>
        <w:t xml:space="preserve"> </w:t>
      </w:r>
      <w:r w:rsidRPr="00C832D8">
        <w:rPr>
          <w:rFonts w:eastAsia="Times New Roman"/>
          <w:color w:val="000000"/>
          <w:spacing w:val="-6"/>
          <w:szCs w:val="28"/>
          <w:lang w:val="vi-VN"/>
        </w:rPr>
        <w:t>Kế hoạch số 24 –KH/HTDTW ngày 02 t</w:t>
      </w:r>
      <w:bookmarkStart w:id="0" w:name="_GoBack"/>
      <w:bookmarkEnd w:id="0"/>
      <w:r w:rsidRPr="00C832D8">
        <w:rPr>
          <w:rFonts w:eastAsia="Times New Roman"/>
          <w:color w:val="000000"/>
          <w:spacing w:val="-6"/>
          <w:szCs w:val="28"/>
          <w:lang w:val="vi-VN"/>
        </w:rPr>
        <w:t xml:space="preserve">háng 4 năm 2019, của Trung ương Hội Nông dân Việt Nam </w:t>
      </w:r>
      <w:r w:rsidR="008D42EB" w:rsidRPr="00C832D8">
        <w:rPr>
          <w:rFonts w:eastAsia="Times New Roman"/>
          <w:color w:val="000000"/>
          <w:spacing w:val="-6"/>
          <w:szCs w:val="28"/>
          <w:lang w:val="vi-VN"/>
        </w:rPr>
        <w:t>V</w:t>
      </w:r>
      <w:r w:rsidRPr="00C832D8">
        <w:rPr>
          <w:rFonts w:eastAsia="Times New Roman"/>
          <w:color w:val="000000"/>
          <w:spacing w:val="-6"/>
          <w:szCs w:val="28"/>
          <w:lang w:val="vi-VN"/>
        </w:rPr>
        <w:t>ề việc</w:t>
      </w:r>
      <w:r w:rsidR="007F555F">
        <w:rPr>
          <w:rFonts w:eastAsia="Times New Roman"/>
          <w:color w:val="000000"/>
          <w:spacing w:val="-6"/>
          <w:szCs w:val="28"/>
          <w:lang w:val="vi-VN"/>
        </w:rPr>
        <w:t xml:space="preserve"> </w:t>
      </w:r>
      <w:r w:rsidR="009E6B16" w:rsidRPr="002F2DCE">
        <w:rPr>
          <w:rFonts w:eastAsia="Times New Roman"/>
          <w:color w:val="000000"/>
          <w:szCs w:val="28"/>
          <w:lang w:val="vi-VN"/>
        </w:rPr>
        <w:t>t</w:t>
      </w:r>
      <w:r w:rsidRPr="00C832D8">
        <w:rPr>
          <w:rFonts w:eastAsia="Times New Roman"/>
          <w:color w:val="000000"/>
          <w:szCs w:val="28"/>
          <w:lang w:val="vi-VN"/>
        </w:rPr>
        <w:t>ổ chức học tập, quán triệt và triển khai thực h</w:t>
      </w:r>
      <w:r w:rsidR="00A860CD" w:rsidRPr="00C832D8">
        <w:rPr>
          <w:rFonts w:eastAsia="Times New Roman"/>
          <w:color w:val="000000"/>
          <w:szCs w:val="28"/>
          <w:lang w:val="vi-VN"/>
        </w:rPr>
        <w:t xml:space="preserve">iện Nghị quyết Đại hội </w:t>
      </w:r>
      <w:r w:rsidR="009E6B16" w:rsidRPr="002F2DCE">
        <w:rPr>
          <w:rFonts w:eastAsia="Times New Roman"/>
          <w:color w:val="000000"/>
          <w:szCs w:val="28"/>
          <w:lang w:val="vi-VN"/>
        </w:rPr>
        <w:t>đ</w:t>
      </w:r>
      <w:r w:rsidRPr="00C832D8">
        <w:rPr>
          <w:rFonts w:eastAsia="Times New Roman"/>
          <w:color w:val="000000"/>
          <w:szCs w:val="28"/>
          <w:lang w:val="vi-VN"/>
        </w:rPr>
        <w:t>ại biểu Hội Nông dân Việt Nam khóa VII, nhiệm kỳ 2018 – 2023</w:t>
      </w:r>
      <w:r w:rsidR="008D42EB" w:rsidRPr="00C832D8">
        <w:rPr>
          <w:rFonts w:eastAsia="Times New Roman"/>
          <w:color w:val="000000"/>
          <w:szCs w:val="28"/>
          <w:lang w:val="vi-VN"/>
        </w:rPr>
        <w:t xml:space="preserve">, </w:t>
      </w:r>
      <w:r w:rsidR="00E81262" w:rsidRPr="00C832D8">
        <w:rPr>
          <w:rFonts w:eastAsia="Times New Roman"/>
          <w:color w:val="000000"/>
          <w:szCs w:val="28"/>
          <w:lang w:val="vi-VN"/>
        </w:rPr>
        <w:t>Ban Thường vụ Hội Nông dân tỉnh xây dựng kế hoạch học tập,</w:t>
      </w:r>
      <w:r w:rsidR="009E6B16">
        <w:rPr>
          <w:rFonts w:eastAsia="Times New Roman"/>
          <w:color w:val="000000"/>
          <w:szCs w:val="28"/>
          <w:lang w:val="vi-VN"/>
        </w:rPr>
        <w:t xml:space="preserve"> quán triệt Nghị quyết Đại hội </w:t>
      </w:r>
      <w:r w:rsidR="009E6B16" w:rsidRPr="002F2DCE">
        <w:rPr>
          <w:rFonts w:eastAsia="Times New Roman"/>
          <w:color w:val="000000"/>
          <w:szCs w:val="28"/>
          <w:lang w:val="vi-VN"/>
        </w:rPr>
        <w:t>đ</w:t>
      </w:r>
      <w:r w:rsidR="00E81262" w:rsidRPr="00C832D8">
        <w:rPr>
          <w:rFonts w:eastAsia="Times New Roman"/>
          <w:color w:val="000000"/>
          <w:szCs w:val="28"/>
          <w:lang w:val="vi-VN"/>
        </w:rPr>
        <w:t xml:space="preserve">ại biểu Hội Nông dân </w:t>
      </w:r>
      <w:r w:rsidR="008D42EB" w:rsidRPr="00C832D8">
        <w:rPr>
          <w:rFonts w:eastAsia="Times New Roman"/>
          <w:color w:val="000000"/>
          <w:szCs w:val="28"/>
          <w:lang w:val="vi-VN"/>
        </w:rPr>
        <w:t>Việt Nam</w:t>
      </w:r>
      <w:r w:rsidR="00E81262" w:rsidRPr="00C832D8">
        <w:rPr>
          <w:rFonts w:eastAsia="Times New Roman"/>
          <w:color w:val="000000"/>
          <w:szCs w:val="28"/>
          <w:lang w:val="vi-VN"/>
        </w:rPr>
        <w:t xml:space="preserve"> lần thứ </w:t>
      </w:r>
      <w:r w:rsidR="008D42EB" w:rsidRPr="00C832D8">
        <w:rPr>
          <w:rFonts w:eastAsia="Times New Roman"/>
          <w:color w:val="000000"/>
          <w:szCs w:val="28"/>
          <w:lang w:val="vi-VN"/>
        </w:rPr>
        <w:t>VII</w:t>
      </w:r>
      <w:r w:rsidR="00E81262" w:rsidRPr="00C832D8">
        <w:rPr>
          <w:rFonts w:eastAsia="Times New Roman"/>
          <w:color w:val="000000"/>
          <w:szCs w:val="28"/>
          <w:lang w:val="vi-VN"/>
        </w:rPr>
        <w:t xml:space="preserve">, nhiệm kỳ 2018- 2023 </w:t>
      </w:r>
      <w:r w:rsidR="004021C1" w:rsidRPr="004021C1">
        <w:rPr>
          <w:rFonts w:eastAsia="Times New Roman"/>
          <w:i/>
          <w:color w:val="000000"/>
          <w:szCs w:val="28"/>
          <w:lang w:val="vi-VN"/>
        </w:rPr>
        <w:t>(sau đây gọi tắt là Nghị quyết)</w:t>
      </w:r>
      <w:r w:rsidR="00DD0D45">
        <w:rPr>
          <w:rFonts w:eastAsia="Times New Roman"/>
          <w:color w:val="000000"/>
          <w:szCs w:val="28"/>
          <w:lang w:val="vi-VN"/>
        </w:rPr>
        <w:t xml:space="preserve"> </w:t>
      </w:r>
      <w:r w:rsidR="00E81262" w:rsidRPr="00C832D8">
        <w:rPr>
          <w:rFonts w:eastAsia="Times New Roman"/>
          <w:color w:val="000000"/>
          <w:szCs w:val="28"/>
          <w:lang w:val="vi-VN"/>
        </w:rPr>
        <w:t>cụ thể như sau:</w:t>
      </w:r>
    </w:p>
    <w:p w:rsidR="0009192C" w:rsidRPr="00C832D8" w:rsidRDefault="00E81262">
      <w:pPr>
        <w:spacing w:line="259" w:lineRule="auto"/>
        <w:jc w:val="both"/>
        <w:rPr>
          <w:rFonts w:eastAsia="Times New Roman"/>
          <w:b/>
          <w:color w:val="000000"/>
          <w:szCs w:val="28"/>
          <w:lang w:val="vi-VN"/>
        </w:rPr>
      </w:pPr>
      <w:r w:rsidRPr="00C832D8">
        <w:rPr>
          <w:rFonts w:eastAsia="Times New Roman"/>
          <w:b/>
          <w:color w:val="000000"/>
          <w:szCs w:val="28"/>
          <w:lang w:val="vi-VN"/>
        </w:rPr>
        <w:t>I. MỤC ĐÍCH, YÊU CẦU</w:t>
      </w:r>
    </w:p>
    <w:p w:rsidR="0009192C" w:rsidRDefault="00B03405">
      <w:pPr>
        <w:spacing w:line="259" w:lineRule="auto"/>
        <w:jc w:val="both"/>
        <w:rPr>
          <w:rFonts w:eastAsia="Times New Roman"/>
          <w:color w:val="000000"/>
          <w:szCs w:val="28"/>
          <w:lang w:val="vi-VN"/>
        </w:rPr>
      </w:pPr>
      <w:r w:rsidRPr="00C832D8">
        <w:rPr>
          <w:rFonts w:eastAsia="Times New Roman"/>
          <w:color w:val="000000"/>
          <w:szCs w:val="28"/>
          <w:lang w:val="vi-VN"/>
        </w:rPr>
        <w:t xml:space="preserve">1. </w:t>
      </w:r>
      <w:r w:rsidR="00407541">
        <w:rPr>
          <w:rFonts w:eastAsia="Times New Roman"/>
          <w:color w:val="000000"/>
          <w:szCs w:val="28"/>
          <w:lang w:val="vi-VN"/>
        </w:rPr>
        <w:t xml:space="preserve">Tổ chức quán triệt tới cán bộ Hội các cấp và hội viên nông dân </w:t>
      </w:r>
      <w:r w:rsidR="008B09E1" w:rsidRPr="00C832D8">
        <w:rPr>
          <w:rFonts w:eastAsia="Times New Roman"/>
          <w:color w:val="000000"/>
          <w:szCs w:val="28"/>
          <w:lang w:val="vi-VN"/>
        </w:rPr>
        <w:t>những nội dung cơ bản của Nghị quyết</w:t>
      </w:r>
      <w:r w:rsidR="009C457E" w:rsidRPr="00C832D8">
        <w:rPr>
          <w:rFonts w:eastAsia="Times New Roman"/>
          <w:color w:val="000000"/>
          <w:szCs w:val="28"/>
          <w:lang w:val="vi-VN"/>
        </w:rPr>
        <w:t xml:space="preserve"> và các văn kiện đã được Đại hội đ</w:t>
      </w:r>
      <w:r w:rsidR="002A2745" w:rsidRPr="00C832D8">
        <w:rPr>
          <w:rFonts w:eastAsia="Times New Roman"/>
          <w:color w:val="000000"/>
          <w:szCs w:val="28"/>
          <w:lang w:val="vi-VN"/>
        </w:rPr>
        <w:t xml:space="preserve">ại biểu toàn quốc Hội Nông dân </w:t>
      </w:r>
      <w:r w:rsidR="009C457E" w:rsidRPr="00C832D8">
        <w:rPr>
          <w:rFonts w:eastAsia="Times New Roman"/>
          <w:color w:val="000000"/>
          <w:szCs w:val="28"/>
          <w:lang w:val="vi-VN"/>
        </w:rPr>
        <w:t>Việt Nam lần thứ VII thông qua</w:t>
      </w:r>
      <w:r w:rsidR="00DD0D45">
        <w:rPr>
          <w:rFonts w:eastAsia="Times New Roman"/>
          <w:color w:val="000000"/>
          <w:szCs w:val="28"/>
          <w:lang w:val="vi-VN"/>
        </w:rPr>
        <w:t xml:space="preserve"> để</w:t>
      </w:r>
      <w:r w:rsidR="009C457E" w:rsidRPr="00C832D8">
        <w:rPr>
          <w:rFonts w:eastAsia="Times New Roman"/>
          <w:color w:val="000000"/>
          <w:szCs w:val="28"/>
          <w:lang w:val="vi-VN"/>
        </w:rPr>
        <w:t xml:space="preserve"> nâng cao nhận thức, ý thức trách nhiệm, tính chủ động, sáng tạo của</w:t>
      </w:r>
      <w:r w:rsidR="00FF7C07" w:rsidRPr="00C832D8">
        <w:rPr>
          <w:rFonts w:eastAsia="Times New Roman"/>
          <w:color w:val="000000"/>
          <w:szCs w:val="28"/>
          <w:lang w:val="vi-VN"/>
        </w:rPr>
        <w:t xml:space="preserve"> cán bộ, hội viên nông dân trong tổ chức triển khai thực hiện Nghị quyết.</w:t>
      </w:r>
    </w:p>
    <w:p w:rsidR="0009192C" w:rsidRDefault="004021C1">
      <w:pPr>
        <w:spacing w:line="259" w:lineRule="auto"/>
        <w:jc w:val="both"/>
        <w:rPr>
          <w:rFonts w:eastAsia="Times New Roman"/>
          <w:color w:val="000000"/>
          <w:szCs w:val="28"/>
          <w:lang w:val="vi-VN"/>
        </w:rPr>
      </w:pPr>
      <w:r w:rsidRPr="004021C1">
        <w:rPr>
          <w:rFonts w:eastAsia="Times New Roman"/>
          <w:color w:val="000000"/>
          <w:szCs w:val="28"/>
          <w:lang w:val="vi-VN"/>
        </w:rPr>
        <w:t xml:space="preserve">2. </w:t>
      </w:r>
      <w:r w:rsidR="00DD0D45">
        <w:rPr>
          <w:rFonts w:eastAsia="Times New Roman"/>
          <w:color w:val="000000"/>
          <w:szCs w:val="28"/>
          <w:lang w:val="vi-VN"/>
        </w:rPr>
        <w:t xml:space="preserve">Tổ chức nghiên </w:t>
      </w:r>
      <w:r>
        <w:rPr>
          <w:rFonts w:eastAsia="Times New Roman"/>
          <w:color w:val="000000"/>
          <w:szCs w:val="28"/>
          <w:lang w:val="vi-VN"/>
        </w:rPr>
        <w:t xml:space="preserve">cứu, học tập, quán triệt Nghị quyết phải gắn với </w:t>
      </w:r>
      <w:r w:rsidRPr="004021C1">
        <w:rPr>
          <w:rFonts w:eastAsia="Times New Roman"/>
          <w:color w:val="000000"/>
          <w:szCs w:val="28"/>
          <w:lang w:val="vi-VN"/>
        </w:rPr>
        <w:t>thảo luận, xây dựng chương trình, kế hoạch hành động</w:t>
      </w:r>
      <w:r>
        <w:rPr>
          <w:rFonts w:eastAsia="Times New Roman"/>
          <w:color w:val="000000"/>
          <w:szCs w:val="28"/>
          <w:lang w:val="vi-VN"/>
        </w:rPr>
        <w:t xml:space="preserve"> bằng những giải pháp cụ thể, thiết thực, phù hợp tình hình và điều kiện thực tế của địa phương; </w:t>
      </w:r>
      <w:r w:rsidRPr="004021C1">
        <w:rPr>
          <w:rFonts w:eastAsia="Times New Roman"/>
          <w:color w:val="000000"/>
          <w:szCs w:val="28"/>
          <w:lang w:val="vi-VN"/>
        </w:rPr>
        <w:t>tạo sự tin tưởng, thống nhất về ý chí hành động, quyết tâm thực hiện thắng lợi các mục tiêu, chỉ tiêu đã được đại hội đề ra</w:t>
      </w:r>
      <w:r>
        <w:rPr>
          <w:rFonts w:eastAsia="Times New Roman"/>
          <w:color w:val="000000"/>
          <w:szCs w:val="28"/>
          <w:lang w:val="vi-VN"/>
        </w:rPr>
        <w:t xml:space="preserve">. </w:t>
      </w:r>
    </w:p>
    <w:p w:rsidR="004021C1" w:rsidRPr="004021C1" w:rsidRDefault="009746D8" w:rsidP="004021C1">
      <w:pPr>
        <w:spacing w:line="259" w:lineRule="auto"/>
        <w:jc w:val="both"/>
        <w:rPr>
          <w:rFonts w:eastAsia="Times New Roman"/>
          <w:b/>
          <w:color w:val="000000"/>
          <w:szCs w:val="28"/>
          <w:lang w:val="vi-VN"/>
        </w:rPr>
      </w:pPr>
      <w:r w:rsidRPr="00C832D8">
        <w:rPr>
          <w:rFonts w:eastAsia="Times New Roman"/>
          <w:color w:val="000000"/>
          <w:szCs w:val="28"/>
          <w:lang w:val="vi-VN"/>
        </w:rPr>
        <w:t xml:space="preserve">3. </w:t>
      </w:r>
      <w:r w:rsidR="00A86323">
        <w:rPr>
          <w:rFonts w:eastAsia="Times New Roman"/>
          <w:color w:val="000000"/>
          <w:szCs w:val="28"/>
          <w:lang w:val="vi-VN"/>
        </w:rPr>
        <w:t>Việc t</w:t>
      </w:r>
      <w:r w:rsidR="004021C1" w:rsidRPr="00C832D8">
        <w:rPr>
          <w:rFonts w:eastAsia="Times New Roman"/>
          <w:color w:val="000000"/>
          <w:szCs w:val="28"/>
          <w:lang w:val="vi-VN"/>
        </w:rPr>
        <w:t>ổ chức học tập, quán triệt và triển khai thực hiện</w:t>
      </w:r>
      <w:r w:rsidR="004021C1" w:rsidRPr="004021C1">
        <w:rPr>
          <w:rFonts w:eastAsia="Times New Roman"/>
          <w:color w:val="000000"/>
          <w:szCs w:val="28"/>
          <w:lang w:val="vi-VN"/>
        </w:rPr>
        <w:t xml:space="preserve"> Nghị quyết </w:t>
      </w:r>
      <w:r w:rsidR="00A86323">
        <w:rPr>
          <w:rFonts w:eastAsia="Times New Roman"/>
          <w:color w:val="000000"/>
          <w:szCs w:val="28"/>
          <w:lang w:val="vi-VN"/>
        </w:rPr>
        <w:t xml:space="preserve">cần </w:t>
      </w:r>
      <w:r w:rsidR="004021C1" w:rsidRPr="004021C1">
        <w:rPr>
          <w:rFonts w:eastAsia="Times New Roman"/>
          <w:color w:val="000000"/>
          <w:szCs w:val="28"/>
          <w:lang w:val="vi-VN"/>
        </w:rPr>
        <w:t>đảm bảo thiết thực, hiệu quả, tiết kiệm</w:t>
      </w:r>
      <w:r w:rsidR="00A86323">
        <w:rPr>
          <w:rFonts w:eastAsia="Times New Roman"/>
          <w:color w:val="000000"/>
          <w:szCs w:val="28"/>
          <w:lang w:val="vi-VN"/>
        </w:rPr>
        <w:t>, phù hợp với điều kiện thực tế của địa phương, đơn vị</w:t>
      </w:r>
      <w:r w:rsidR="004021C1" w:rsidRPr="004021C1">
        <w:rPr>
          <w:rFonts w:eastAsia="Times New Roman"/>
          <w:color w:val="000000"/>
          <w:szCs w:val="28"/>
          <w:lang w:val="vi-VN"/>
        </w:rPr>
        <w:t xml:space="preserve">; tài liệu học tập, tuyên truyền Nghị quyết cần ngắn gọn, dễ nhớ, dễ hiểu. Đối với cán bộ Hội các cấp cần triển khai học tập theo hình thức tập trung; đối với hội viên, nông dân có thể </w:t>
      </w:r>
      <w:r w:rsidR="00A86323" w:rsidRPr="00A86323">
        <w:rPr>
          <w:rFonts w:eastAsia="Times New Roman"/>
          <w:color w:val="000000"/>
          <w:szCs w:val="28"/>
          <w:lang w:val="vi-VN"/>
        </w:rPr>
        <w:t xml:space="preserve">phổ biến, tuyên truyền </w:t>
      </w:r>
      <w:r w:rsidR="00A86323">
        <w:rPr>
          <w:rFonts w:eastAsia="Times New Roman"/>
          <w:color w:val="000000"/>
          <w:szCs w:val="28"/>
          <w:lang w:val="vi-VN"/>
        </w:rPr>
        <w:t>t</w:t>
      </w:r>
      <w:r w:rsidR="004021C1" w:rsidRPr="004021C1">
        <w:rPr>
          <w:rFonts w:eastAsia="Times New Roman"/>
          <w:color w:val="000000"/>
          <w:szCs w:val="28"/>
          <w:lang w:val="vi-VN"/>
        </w:rPr>
        <w:t>hông qua hội nghị,</w:t>
      </w:r>
      <w:r w:rsidR="00A86323" w:rsidRPr="00A86323">
        <w:rPr>
          <w:rFonts w:eastAsia="Times New Roman"/>
          <w:color w:val="000000"/>
          <w:szCs w:val="28"/>
          <w:lang w:val="vi-VN"/>
        </w:rPr>
        <w:t xml:space="preserve"> </w:t>
      </w:r>
      <w:r w:rsidR="002A6F99">
        <w:rPr>
          <w:rFonts w:eastAsia="Times New Roman"/>
          <w:color w:val="000000"/>
          <w:szCs w:val="28"/>
          <w:lang w:val="vi-VN"/>
        </w:rPr>
        <w:t xml:space="preserve">sinh </w:t>
      </w:r>
      <w:r w:rsidR="009E6B16">
        <w:rPr>
          <w:rFonts w:eastAsia="Times New Roman"/>
          <w:color w:val="000000"/>
          <w:szCs w:val="28"/>
          <w:lang w:val="vi-VN"/>
        </w:rPr>
        <w:t xml:space="preserve">hoạt chi, tổ </w:t>
      </w:r>
      <w:r w:rsidR="009E6B16" w:rsidRPr="002F2DCE">
        <w:rPr>
          <w:rFonts w:eastAsia="Times New Roman"/>
          <w:color w:val="000000"/>
          <w:szCs w:val="28"/>
          <w:lang w:val="vi-VN"/>
        </w:rPr>
        <w:t>h</w:t>
      </w:r>
      <w:r w:rsidR="00A86323" w:rsidRPr="00A86323">
        <w:rPr>
          <w:rFonts w:eastAsia="Times New Roman"/>
          <w:color w:val="000000"/>
          <w:szCs w:val="28"/>
          <w:lang w:val="vi-VN"/>
        </w:rPr>
        <w:t>ội</w:t>
      </w:r>
      <w:r w:rsidR="00A86323">
        <w:rPr>
          <w:rFonts w:eastAsia="Times New Roman"/>
          <w:color w:val="000000"/>
          <w:szCs w:val="28"/>
          <w:lang w:val="vi-VN"/>
        </w:rPr>
        <w:t xml:space="preserve">, qua </w:t>
      </w:r>
      <w:r w:rsidR="004021C1" w:rsidRPr="004021C1">
        <w:rPr>
          <w:rFonts w:eastAsia="Times New Roman"/>
          <w:color w:val="000000"/>
          <w:szCs w:val="28"/>
          <w:lang w:val="vi-VN"/>
        </w:rPr>
        <w:t>trang thông tin điện tử</w:t>
      </w:r>
      <w:r w:rsidR="002A6F99">
        <w:rPr>
          <w:rFonts w:eastAsia="Times New Roman"/>
          <w:color w:val="000000"/>
          <w:szCs w:val="28"/>
          <w:lang w:val="vi-VN"/>
        </w:rPr>
        <w:t xml:space="preserve"> và</w:t>
      </w:r>
      <w:r w:rsidR="004021C1" w:rsidRPr="004021C1">
        <w:rPr>
          <w:rFonts w:eastAsia="Times New Roman"/>
          <w:color w:val="000000"/>
          <w:szCs w:val="28"/>
          <w:lang w:val="vi-VN"/>
        </w:rPr>
        <w:t xml:space="preserve"> mạng xã hội,…</w:t>
      </w:r>
    </w:p>
    <w:p w:rsidR="004021C1" w:rsidRPr="004021C1" w:rsidRDefault="004021C1" w:rsidP="004021C1">
      <w:pPr>
        <w:spacing w:line="259" w:lineRule="auto"/>
        <w:jc w:val="both"/>
        <w:rPr>
          <w:rFonts w:eastAsia="Times New Roman"/>
          <w:color w:val="000000"/>
          <w:szCs w:val="28"/>
          <w:lang w:val="vi-VN"/>
        </w:rPr>
      </w:pPr>
      <w:r w:rsidRPr="004021C1">
        <w:rPr>
          <w:rFonts w:eastAsia="Times New Roman"/>
          <w:b/>
          <w:color w:val="000000"/>
          <w:szCs w:val="28"/>
          <w:lang w:val="vi-VN"/>
        </w:rPr>
        <w:t>II. NỘI DUNG</w:t>
      </w:r>
    </w:p>
    <w:p w:rsidR="0009192C" w:rsidRDefault="004021C1">
      <w:pPr>
        <w:spacing w:line="259" w:lineRule="auto"/>
        <w:jc w:val="both"/>
        <w:rPr>
          <w:rFonts w:eastAsia="Times New Roman"/>
          <w:color w:val="000000"/>
          <w:szCs w:val="28"/>
          <w:lang w:val="vi-VN"/>
        </w:rPr>
      </w:pPr>
      <w:r w:rsidRPr="004021C1">
        <w:rPr>
          <w:rFonts w:eastAsia="Times New Roman"/>
          <w:color w:val="000000"/>
          <w:szCs w:val="28"/>
          <w:lang w:val="vi-VN"/>
        </w:rPr>
        <w:t>Tập trung phổ biến, quán triệt và tuyên truyền những nội dung trọng tâm, cơ bản trong Văn kiện đã được Đại hội đại biểu toàn quốc Hội Nông dân Việt Nam lần thứ VII thông qua, cụ thể:</w:t>
      </w:r>
    </w:p>
    <w:p w:rsidR="0009192C" w:rsidRDefault="004021C1" w:rsidP="000B6E4C">
      <w:pPr>
        <w:spacing w:line="240" w:lineRule="auto"/>
        <w:jc w:val="both"/>
        <w:rPr>
          <w:rFonts w:eastAsia="Times New Roman"/>
          <w:color w:val="000000"/>
          <w:szCs w:val="28"/>
          <w:lang w:val="vi-VN"/>
        </w:rPr>
      </w:pPr>
      <w:r w:rsidRPr="004021C1">
        <w:rPr>
          <w:rFonts w:eastAsia="Times New Roman"/>
          <w:color w:val="000000"/>
          <w:szCs w:val="28"/>
          <w:lang w:val="vi-VN"/>
        </w:rPr>
        <w:lastRenderedPageBreak/>
        <w:t xml:space="preserve">- </w:t>
      </w:r>
      <w:r w:rsidR="00B31DD7">
        <w:rPr>
          <w:rFonts w:eastAsia="Times New Roman"/>
          <w:color w:val="000000"/>
          <w:szCs w:val="28"/>
          <w:lang w:val="vi-VN"/>
        </w:rPr>
        <w:t>Đánh giá t</w:t>
      </w:r>
      <w:r w:rsidRPr="004021C1">
        <w:rPr>
          <w:rFonts w:eastAsia="Times New Roman"/>
          <w:color w:val="000000"/>
          <w:szCs w:val="28"/>
          <w:lang w:val="vi-VN"/>
        </w:rPr>
        <w:t>ình hình thực hiện Nghị quyết Đại hội đại biểu toàn quốc Hội Nông dân Việt Nam lần thứ VI, nhiệm kỳ 201</w:t>
      </w:r>
      <w:r w:rsidR="00B31DD7">
        <w:rPr>
          <w:rFonts w:eastAsia="Times New Roman"/>
          <w:color w:val="000000"/>
          <w:szCs w:val="28"/>
          <w:lang w:val="vi-VN"/>
        </w:rPr>
        <w:t>3</w:t>
      </w:r>
      <w:r w:rsidRPr="004021C1">
        <w:rPr>
          <w:rFonts w:eastAsia="Times New Roman"/>
          <w:color w:val="000000"/>
          <w:szCs w:val="28"/>
          <w:lang w:val="vi-VN"/>
        </w:rPr>
        <w:t>- 20</w:t>
      </w:r>
      <w:r w:rsidR="00B31DD7">
        <w:rPr>
          <w:rFonts w:eastAsia="Times New Roman"/>
          <w:color w:val="000000"/>
          <w:szCs w:val="28"/>
          <w:lang w:val="vi-VN"/>
        </w:rPr>
        <w:t>18</w:t>
      </w:r>
      <w:r w:rsidRPr="004021C1">
        <w:rPr>
          <w:rFonts w:eastAsia="Times New Roman"/>
          <w:color w:val="000000"/>
          <w:szCs w:val="28"/>
          <w:lang w:val="vi-VN"/>
        </w:rPr>
        <w:t>; trong đó, nêu bật những ưu điểm, nhược điểm và bài học kinh nghiệm trong việc triển khai các hoạt động công tác Hội và phong trào thi đua yêu nước của nông dân.</w:t>
      </w:r>
    </w:p>
    <w:p w:rsidR="0009192C" w:rsidRDefault="004021C1" w:rsidP="000B6E4C">
      <w:pPr>
        <w:spacing w:line="240" w:lineRule="auto"/>
        <w:jc w:val="both"/>
        <w:rPr>
          <w:rFonts w:eastAsia="Times New Roman"/>
          <w:color w:val="000000"/>
          <w:szCs w:val="28"/>
          <w:lang w:val="vi-VN"/>
        </w:rPr>
      </w:pPr>
      <w:r w:rsidRPr="004021C1">
        <w:rPr>
          <w:rFonts w:eastAsia="Times New Roman"/>
          <w:color w:val="000000"/>
          <w:szCs w:val="28"/>
          <w:lang w:val="vi-VN"/>
        </w:rPr>
        <w:t xml:space="preserve">- </w:t>
      </w:r>
      <w:r w:rsidR="00B31DD7">
        <w:rPr>
          <w:rFonts w:eastAsia="Times New Roman"/>
          <w:color w:val="000000"/>
          <w:szCs w:val="28"/>
          <w:lang w:val="vi-VN"/>
        </w:rPr>
        <w:t>P</w:t>
      </w:r>
      <w:r w:rsidRPr="004021C1">
        <w:rPr>
          <w:rFonts w:eastAsia="Times New Roman"/>
          <w:color w:val="000000"/>
          <w:szCs w:val="28"/>
          <w:lang w:val="vi-VN"/>
        </w:rPr>
        <w:t>hương hướng, mục tiêu, nhiệm vụ và giải pháp công tác Hội và phong trào nông dân nhiệm kỳ 2018</w:t>
      </w:r>
      <w:r w:rsidR="00B31DD7">
        <w:rPr>
          <w:rFonts w:eastAsia="Times New Roman"/>
          <w:color w:val="000000"/>
          <w:szCs w:val="28"/>
          <w:lang w:val="vi-VN"/>
        </w:rPr>
        <w:t xml:space="preserve"> </w:t>
      </w:r>
      <w:r w:rsidRPr="004021C1">
        <w:rPr>
          <w:rFonts w:eastAsia="Times New Roman"/>
          <w:color w:val="000000"/>
          <w:szCs w:val="28"/>
          <w:lang w:val="vi-VN"/>
        </w:rPr>
        <w:t>-</w:t>
      </w:r>
      <w:r w:rsidR="00B31DD7">
        <w:rPr>
          <w:rFonts w:eastAsia="Times New Roman"/>
          <w:color w:val="000000"/>
          <w:szCs w:val="28"/>
          <w:lang w:val="vi-VN"/>
        </w:rPr>
        <w:t xml:space="preserve"> </w:t>
      </w:r>
      <w:r w:rsidRPr="004021C1">
        <w:rPr>
          <w:rFonts w:eastAsia="Times New Roman"/>
          <w:color w:val="000000"/>
          <w:szCs w:val="28"/>
          <w:lang w:val="vi-VN"/>
        </w:rPr>
        <w:t>2023;</w:t>
      </w:r>
      <w:r w:rsidR="00B31DD7">
        <w:rPr>
          <w:rFonts w:eastAsia="Times New Roman"/>
          <w:color w:val="000000"/>
          <w:szCs w:val="28"/>
          <w:lang w:val="vi-VN"/>
        </w:rPr>
        <w:t xml:space="preserve"> trong đó,</w:t>
      </w:r>
      <w:r w:rsidRPr="004021C1">
        <w:rPr>
          <w:rFonts w:eastAsia="Times New Roman"/>
          <w:color w:val="000000"/>
          <w:szCs w:val="28"/>
          <w:lang w:val="vi-VN"/>
        </w:rPr>
        <w:t xml:space="preserve"> nhấn mạnh</w:t>
      </w:r>
      <w:r w:rsidR="003021DF">
        <w:rPr>
          <w:rFonts w:eastAsia="Times New Roman"/>
          <w:color w:val="000000"/>
          <w:szCs w:val="28"/>
          <w:lang w:val="vi-VN"/>
        </w:rPr>
        <w:t xml:space="preserve"> </w:t>
      </w:r>
      <w:r w:rsidRPr="004021C1">
        <w:rPr>
          <w:rFonts w:eastAsia="Times New Roman"/>
          <w:color w:val="000000"/>
          <w:szCs w:val="28"/>
          <w:lang w:val="vi-VN"/>
        </w:rPr>
        <w:t>các điểm mới để tạo sự thống nhất trong nhận thức và hành động.</w:t>
      </w:r>
    </w:p>
    <w:p w:rsidR="0009192C" w:rsidRDefault="004021C1" w:rsidP="000B6E4C">
      <w:pPr>
        <w:spacing w:line="240" w:lineRule="auto"/>
        <w:jc w:val="both"/>
        <w:rPr>
          <w:rFonts w:eastAsia="Times New Roman"/>
          <w:color w:val="000000"/>
          <w:szCs w:val="28"/>
          <w:lang w:val="vi-VN"/>
        </w:rPr>
      </w:pPr>
      <w:r w:rsidRPr="004021C1">
        <w:rPr>
          <w:rFonts w:eastAsia="Times New Roman"/>
          <w:color w:val="000000"/>
          <w:szCs w:val="28"/>
          <w:lang w:val="vi-VN"/>
        </w:rPr>
        <w:t>- Những nội dung cơ bản của Điều lệ Hội Nông dân Việt Nam được Đại hội đại biểu toàn quốc Hội Nông dân Việt Nam lần thứ VII thông qua</w:t>
      </w:r>
      <w:r w:rsidR="003021DF">
        <w:rPr>
          <w:rFonts w:eastAsia="Times New Roman"/>
          <w:color w:val="000000"/>
          <w:szCs w:val="28"/>
          <w:lang w:val="vi-VN"/>
        </w:rPr>
        <w:t xml:space="preserve">; </w:t>
      </w:r>
      <w:r w:rsidRPr="004021C1">
        <w:rPr>
          <w:rFonts w:eastAsia="Times New Roman"/>
          <w:color w:val="000000"/>
          <w:szCs w:val="28"/>
          <w:lang w:val="vi-VN"/>
        </w:rPr>
        <w:t>làm rõ những nội dung được sửa đổi, bổ sung và các quy định mới.</w:t>
      </w:r>
    </w:p>
    <w:p w:rsidR="0009192C" w:rsidRDefault="004021C1" w:rsidP="000B6E4C">
      <w:pPr>
        <w:spacing w:line="240" w:lineRule="auto"/>
        <w:jc w:val="both"/>
        <w:rPr>
          <w:rFonts w:eastAsia="Times New Roman"/>
          <w:b/>
          <w:color w:val="000000"/>
          <w:szCs w:val="28"/>
          <w:lang w:val="vi-VN"/>
        </w:rPr>
      </w:pPr>
      <w:r w:rsidRPr="004021C1">
        <w:rPr>
          <w:rFonts w:eastAsia="Times New Roman"/>
          <w:b/>
          <w:color w:val="000000"/>
          <w:szCs w:val="28"/>
          <w:lang w:val="vi-VN"/>
        </w:rPr>
        <w:t>III.</w:t>
      </w:r>
      <w:r w:rsidR="003021DF">
        <w:rPr>
          <w:rFonts w:eastAsia="Times New Roman"/>
          <w:b/>
          <w:color w:val="000000"/>
          <w:szCs w:val="28"/>
          <w:lang w:val="vi-VN"/>
        </w:rPr>
        <w:t xml:space="preserve"> </w:t>
      </w:r>
      <w:r w:rsidRPr="004021C1">
        <w:rPr>
          <w:rFonts w:eastAsia="Times New Roman"/>
          <w:b/>
          <w:color w:val="000000"/>
          <w:szCs w:val="28"/>
          <w:lang w:val="vi-VN"/>
        </w:rPr>
        <w:t>ĐỐI TƯỢNG, HÌNH THỨC, THỜI GIAN THỰC HIỆN</w:t>
      </w:r>
    </w:p>
    <w:p w:rsidR="0009192C" w:rsidRDefault="004021C1" w:rsidP="000B6E4C">
      <w:pPr>
        <w:spacing w:line="240" w:lineRule="auto"/>
        <w:jc w:val="both"/>
        <w:rPr>
          <w:rFonts w:eastAsia="Times New Roman"/>
          <w:b/>
          <w:bCs/>
          <w:color w:val="000000"/>
          <w:szCs w:val="28"/>
          <w:lang w:val="vi-VN"/>
        </w:rPr>
      </w:pPr>
      <w:r w:rsidRPr="004021C1">
        <w:rPr>
          <w:rFonts w:eastAsia="Times New Roman"/>
          <w:b/>
          <w:bCs/>
          <w:color w:val="000000"/>
          <w:szCs w:val="28"/>
          <w:lang w:val="vi-VN"/>
        </w:rPr>
        <w:t xml:space="preserve">1. Đối tượng </w:t>
      </w:r>
    </w:p>
    <w:p w:rsidR="0009192C" w:rsidRDefault="009E6B16" w:rsidP="000B6E4C">
      <w:pPr>
        <w:spacing w:line="240" w:lineRule="auto"/>
        <w:jc w:val="both"/>
        <w:rPr>
          <w:rFonts w:eastAsia="Times New Roman"/>
          <w:bCs/>
          <w:color w:val="000000"/>
          <w:spacing w:val="-4"/>
          <w:szCs w:val="28"/>
          <w:lang w:val="vi-VN"/>
        </w:rPr>
      </w:pPr>
      <w:r>
        <w:rPr>
          <w:rFonts w:eastAsia="Times New Roman"/>
          <w:bCs/>
          <w:color w:val="000000"/>
          <w:spacing w:val="-4"/>
          <w:szCs w:val="28"/>
          <w:lang w:val="vi-VN"/>
        </w:rPr>
        <w:t xml:space="preserve">- Toàn thể ủy viên Ban </w:t>
      </w:r>
      <w:r w:rsidRPr="002F2DCE">
        <w:rPr>
          <w:rFonts w:eastAsia="Times New Roman"/>
          <w:bCs/>
          <w:color w:val="000000"/>
          <w:spacing w:val="-4"/>
          <w:szCs w:val="28"/>
          <w:lang w:val="vi-VN"/>
        </w:rPr>
        <w:t>C</w:t>
      </w:r>
      <w:r w:rsidR="004021C1" w:rsidRPr="004021C1">
        <w:rPr>
          <w:rFonts w:eastAsia="Times New Roman"/>
          <w:bCs/>
          <w:color w:val="000000"/>
          <w:spacing w:val="-4"/>
          <w:szCs w:val="28"/>
          <w:lang w:val="vi-VN"/>
        </w:rPr>
        <w:t>hấp hành, cán bộ</w:t>
      </w:r>
      <w:r>
        <w:rPr>
          <w:rFonts w:eastAsia="Times New Roman"/>
          <w:bCs/>
          <w:color w:val="000000"/>
          <w:spacing w:val="-4"/>
          <w:szCs w:val="28"/>
          <w:lang w:val="vi-VN"/>
        </w:rPr>
        <w:t xml:space="preserve">, công chức, viên chức các cấp </w:t>
      </w:r>
      <w:r w:rsidRPr="002F2DCE">
        <w:rPr>
          <w:rFonts w:eastAsia="Times New Roman"/>
          <w:bCs/>
          <w:color w:val="000000"/>
          <w:spacing w:val="-4"/>
          <w:szCs w:val="28"/>
          <w:lang w:val="vi-VN"/>
        </w:rPr>
        <w:t>h</w:t>
      </w:r>
      <w:r w:rsidR="004021C1" w:rsidRPr="004021C1">
        <w:rPr>
          <w:rFonts w:eastAsia="Times New Roman"/>
          <w:bCs/>
          <w:color w:val="000000"/>
          <w:spacing w:val="-4"/>
          <w:szCs w:val="28"/>
          <w:lang w:val="vi-VN"/>
        </w:rPr>
        <w:t>ội.</w:t>
      </w:r>
    </w:p>
    <w:p w:rsidR="0009192C" w:rsidRDefault="004021C1" w:rsidP="000B6E4C">
      <w:pPr>
        <w:spacing w:line="240" w:lineRule="auto"/>
        <w:jc w:val="both"/>
        <w:rPr>
          <w:rFonts w:eastAsia="Times New Roman"/>
          <w:bCs/>
          <w:color w:val="000000"/>
          <w:szCs w:val="28"/>
          <w:lang w:val="vi-VN"/>
        </w:rPr>
      </w:pPr>
      <w:r w:rsidRPr="004021C1">
        <w:rPr>
          <w:rFonts w:eastAsia="Times New Roman"/>
          <w:bCs/>
          <w:color w:val="000000"/>
          <w:szCs w:val="28"/>
          <w:lang w:val="vi-VN"/>
        </w:rPr>
        <w:t>- Hội viên, nông dân trong tỉnh.</w:t>
      </w:r>
    </w:p>
    <w:p w:rsidR="0009192C" w:rsidRDefault="004021C1" w:rsidP="000B6E4C">
      <w:pPr>
        <w:spacing w:line="240" w:lineRule="auto"/>
        <w:jc w:val="both"/>
        <w:rPr>
          <w:rFonts w:eastAsia="Times New Roman"/>
          <w:b/>
          <w:color w:val="000000"/>
          <w:szCs w:val="28"/>
          <w:lang w:val="vi-VN"/>
        </w:rPr>
      </w:pPr>
      <w:r w:rsidRPr="004021C1">
        <w:rPr>
          <w:rFonts w:eastAsia="Times New Roman"/>
          <w:b/>
          <w:color w:val="000000"/>
          <w:szCs w:val="28"/>
          <w:lang w:val="vi-VN"/>
        </w:rPr>
        <w:t>2. Hình thức, thời gian</w:t>
      </w:r>
    </w:p>
    <w:p w:rsidR="0009192C" w:rsidRDefault="004021C1" w:rsidP="000B6E4C">
      <w:pPr>
        <w:spacing w:line="240" w:lineRule="auto"/>
        <w:jc w:val="both"/>
        <w:rPr>
          <w:rFonts w:eastAsia="Times New Roman"/>
          <w:b/>
          <w:color w:val="000000"/>
          <w:szCs w:val="28"/>
          <w:lang w:val="vi-VN"/>
        </w:rPr>
      </w:pPr>
      <w:r w:rsidRPr="004021C1">
        <w:rPr>
          <w:rFonts w:eastAsia="Times New Roman"/>
          <w:b/>
          <w:color w:val="000000"/>
          <w:szCs w:val="28"/>
          <w:lang w:val="vi-VN"/>
        </w:rPr>
        <w:t xml:space="preserve">2.1. Tổ chức Hội nghị học tập, quán </w:t>
      </w:r>
      <w:r w:rsidR="009E6B16">
        <w:rPr>
          <w:rFonts w:eastAsia="Times New Roman"/>
          <w:b/>
          <w:color w:val="000000"/>
          <w:szCs w:val="28"/>
          <w:lang w:val="vi-VN"/>
        </w:rPr>
        <w:t xml:space="preserve">triệt ở các cấp </w:t>
      </w:r>
      <w:r w:rsidR="009E6B16" w:rsidRPr="002F2DCE">
        <w:rPr>
          <w:rFonts w:eastAsia="Times New Roman"/>
          <w:b/>
          <w:color w:val="000000"/>
          <w:szCs w:val="28"/>
          <w:lang w:val="vi-VN"/>
        </w:rPr>
        <w:t>h</w:t>
      </w:r>
      <w:r w:rsidRPr="004021C1">
        <w:rPr>
          <w:rFonts w:eastAsia="Times New Roman"/>
          <w:b/>
          <w:color w:val="000000"/>
          <w:szCs w:val="28"/>
          <w:lang w:val="vi-VN"/>
        </w:rPr>
        <w:t>ội</w:t>
      </w:r>
    </w:p>
    <w:p w:rsidR="0009192C" w:rsidRDefault="004021C1" w:rsidP="000B6E4C">
      <w:pPr>
        <w:spacing w:line="240" w:lineRule="auto"/>
        <w:jc w:val="both"/>
        <w:rPr>
          <w:rFonts w:eastAsia="Times New Roman"/>
          <w:b/>
          <w:color w:val="000000"/>
          <w:szCs w:val="28"/>
          <w:lang w:val="vi-VN"/>
        </w:rPr>
      </w:pPr>
      <w:r w:rsidRPr="004021C1">
        <w:rPr>
          <w:rFonts w:eastAsia="Times New Roman"/>
          <w:b/>
          <w:color w:val="000000"/>
          <w:szCs w:val="28"/>
          <w:lang w:val="vi-VN"/>
        </w:rPr>
        <w:t>* Cấp tỉnh</w:t>
      </w:r>
      <w:r w:rsidR="0077767C">
        <w:rPr>
          <w:rFonts w:eastAsia="Times New Roman"/>
          <w:b/>
          <w:color w:val="000000"/>
          <w:szCs w:val="28"/>
          <w:lang w:val="vi-VN"/>
        </w:rPr>
        <w:t xml:space="preserve">: </w:t>
      </w:r>
    </w:p>
    <w:p w:rsidR="0009192C" w:rsidRDefault="004021C1" w:rsidP="000B6E4C">
      <w:pPr>
        <w:spacing w:line="240" w:lineRule="auto"/>
        <w:jc w:val="both"/>
        <w:rPr>
          <w:rFonts w:eastAsia="Times New Roman"/>
          <w:iCs/>
          <w:color w:val="000000"/>
          <w:szCs w:val="28"/>
          <w:lang w:val="vi-VN"/>
        </w:rPr>
      </w:pPr>
      <w:r w:rsidRPr="004021C1">
        <w:rPr>
          <w:rFonts w:eastAsia="Times New Roman"/>
          <w:b/>
          <w:i/>
          <w:color w:val="000000"/>
          <w:szCs w:val="28"/>
          <w:lang w:val="vi-VN"/>
        </w:rPr>
        <w:t>- Hình thức tổ chức:</w:t>
      </w:r>
      <w:r w:rsidR="0077767C">
        <w:rPr>
          <w:rFonts w:eastAsia="Times New Roman"/>
          <w:b/>
          <w:i/>
          <w:color w:val="000000"/>
          <w:szCs w:val="28"/>
          <w:lang w:val="vi-VN"/>
        </w:rPr>
        <w:t xml:space="preserve"> </w:t>
      </w:r>
      <w:r w:rsidRPr="004021C1">
        <w:rPr>
          <w:rFonts w:eastAsia="Times New Roman"/>
          <w:iCs/>
          <w:color w:val="000000"/>
          <w:szCs w:val="28"/>
          <w:lang w:val="vi-VN"/>
        </w:rPr>
        <w:t xml:space="preserve">Mở </w:t>
      </w:r>
      <w:r w:rsidR="0077767C">
        <w:rPr>
          <w:rFonts w:eastAsia="Times New Roman"/>
          <w:iCs/>
          <w:color w:val="000000"/>
          <w:szCs w:val="28"/>
          <w:lang w:val="vi-VN"/>
        </w:rPr>
        <w:t>h</w:t>
      </w:r>
      <w:r w:rsidRPr="004021C1">
        <w:rPr>
          <w:rFonts w:eastAsia="Times New Roman"/>
          <w:iCs/>
          <w:color w:val="000000"/>
          <w:szCs w:val="28"/>
          <w:lang w:val="vi-VN"/>
        </w:rPr>
        <w:t>ội nghị</w:t>
      </w:r>
      <w:r w:rsidR="009E6B16" w:rsidRPr="002F2DCE">
        <w:rPr>
          <w:rFonts w:eastAsia="Times New Roman"/>
          <w:iCs/>
          <w:color w:val="000000"/>
          <w:szCs w:val="28"/>
          <w:lang w:val="vi-VN"/>
        </w:rPr>
        <w:t>, học tập, quán triệt</w:t>
      </w:r>
      <w:r w:rsidRPr="004021C1">
        <w:rPr>
          <w:rFonts w:eastAsia="Times New Roman"/>
          <w:iCs/>
          <w:color w:val="000000"/>
          <w:szCs w:val="28"/>
          <w:lang w:val="vi-VN"/>
        </w:rPr>
        <w:t xml:space="preserve"> Nghị quyết</w:t>
      </w:r>
      <w:r w:rsidR="004246E4" w:rsidRPr="002F2DCE">
        <w:rPr>
          <w:rFonts w:eastAsia="Times New Roman"/>
          <w:iCs/>
          <w:color w:val="000000"/>
          <w:szCs w:val="28"/>
          <w:lang w:val="vi-VN"/>
        </w:rPr>
        <w:t xml:space="preserve"> </w:t>
      </w:r>
      <w:r w:rsidR="002F2DCE">
        <w:rPr>
          <w:rFonts w:eastAsia="Times New Roman"/>
          <w:iCs/>
          <w:color w:val="000000"/>
          <w:szCs w:val="28"/>
          <w:lang w:val="vi-VN"/>
        </w:rPr>
        <w:t>(Sau Hội nghị c</w:t>
      </w:r>
      <w:r w:rsidR="004246E4" w:rsidRPr="002F2DCE">
        <w:rPr>
          <w:rFonts w:eastAsia="Times New Roman"/>
          <w:iCs/>
          <w:color w:val="000000"/>
          <w:szCs w:val="28"/>
          <w:lang w:val="vi-VN"/>
        </w:rPr>
        <w:t xml:space="preserve">ó </w:t>
      </w:r>
      <w:r w:rsidR="002F2DCE">
        <w:rPr>
          <w:rFonts w:eastAsia="Times New Roman"/>
          <w:iCs/>
          <w:color w:val="000000"/>
          <w:szCs w:val="28"/>
          <w:lang w:val="vi-VN"/>
        </w:rPr>
        <w:t>viết</w:t>
      </w:r>
      <w:r w:rsidR="004246E4" w:rsidRPr="002F2DCE">
        <w:rPr>
          <w:rFonts w:eastAsia="Times New Roman"/>
          <w:iCs/>
          <w:color w:val="000000"/>
          <w:szCs w:val="28"/>
          <w:lang w:val="vi-VN"/>
        </w:rPr>
        <w:t xml:space="preserve"> bài thu hoạch</w:t>
      </w:r>
      <w:r w:rsidR="002F2DCE">
        <w:rPr>
          <w:rFonts w:eastAsia="Times New Roman"/>
          <w:iCs/>
          <w:color w:val="000000"/>
          <w:szCs w:val="28"/>
          <w:lang w:val="vi-VN"/>
        </w:rPr>
        <w:t>).</w:t>
      </w:r>
    </w:p>
    <w:p w:rsidR="0009192C" w:rsidRDefault="004021C1" w:rsidP="000B6E4C">
      <w:pPr>
        <w:spacing w:line="240" w:lineRule="auto"/>
        <w:jc w:val="both"/>
        <w:rPr>
          <w:rFonts w:eastAsia="Times New Roman"/>
          <w:iCs/>
          <w:color w:val="000000"/>
          <w:szCs w:val="28"/>
          <w:lang w:val="vi-VN"/>
        </w:rPr>
      </w:pPr>
      <w:r w:rsidRPr="004021C1">
        <w:rPr>
          <w:rFonts w:eastAsia="Times New Roman"/>
          <w:b/>
          <w:i/>
          <w:iCs/>
          <w:color w:val="000000"/>
          <w:szCs w:val="28"/>
          <w:lang w:val="vi-VN"/>
        </w:rPr>
        <w:t>- Thành phần</w:t>
      </w:r>
      <w:r w:rsidRPr="004021C1">
        <w:rPr>
          <w:rFonts w:eastAsia="Times New Roman"/>
          <w:iCs/>
          <w:color w:val="000000"/>
          <w:szCs w:val="28"/>
          <w:lang w:val="vi-VN"/>
        </w:rPr>
        <w:t xml:space="preserve">: Uỷ viên Ban chấp hành </w:t>
      </w:r>
      <w:r w:rsidR="002F2DCE">
        <w:rPr>
          <w:rFonts w:eastAsia="Times New Roman"/>
          <w:iCs/>
          <w:color w:val="000000"/>
          <w:szCs w:val="28"/>
          <w:lang w:val="vi-VN"/>
        </w:rPr>
        <w:t>T</w:t>
      </w:r>
      <w:r w:rsidRPr="004021C1">
        <w:rPr>
          <w:rFonts w:eastAsia="Times New Roman"/>
          <w:iCs/>
          <w:color w:val="000000"/>
          <w:szCs w:val="28"/>
          <w:lang w:val="vi-VN"/>
        </w:rPr>
        <w:t xml:space="preserve">ỉnh </w:t>
      </w:r>
      <w:r w:rsidR="002F2DCE">
        <w:rPr>
          <w:rFonts w:eastAsia="Times New Roman"/>
          <w:iCs/>
          <w:color w:val="000000"/>
          <w:szCs w:val="28"/>
          <w:lang w:val="vi-VN"/>
        </w:rPr>
        <w:t>h</w:t>
      </w:r>
      <w:r w:rsidRPr="004021C1">
        <w:rPr>
          <w:rFonts w:eastAsia="Times New Roman"/>
          <w:iCs/>
          <w:color w:val="000000"/>
          <w:szCs w:val="28"/>
          <w:lang w:val="vi-VN"/>
        </w:rPr>
        <w:t>ội</w:t>
      </w:r>
      <w:r>
        <w:rPr>
          <w:rFonts w:eastAsia="Times New Roman"/>
          <w:iCs/>
          <w:color w:val="000000"/>
          <w:szCs w:val="28"/>
          <w:lang w:val="vi-VN"/>
        </w:rPr>
        <w:t>;</w:t>
      </w:r>
      <w:r w:rsidRPr="004021C1">
        <w:rPr>
          <w:rFonts w:eastAsia="Times New Roman"/>
          <w:iCs/>
          <w:color w:val="000000"/>
          <w:szCs w:val="28"/>
          <w:lang w:val="vi-VN"/>
        </w:rPr>
        <w:t xml:space="preserve"> cán bộ, công chức, viên chức cơ quan Hội Nông dân tỉnh</w:t>
      </w:r>
      <w:r>
        <w:rPr>
          <w:rFonts w:eastAsia="Times New Roman"/>
          <w:iCs/>
          <w:color w:val="000000"/>
          <w:szCs w:val="28"/>
          <w:lang w:val="vi-VN"/>
        </w:rPr>
        <w:t>;</w:t>
      </w:r>
      <w:r w:rsidRPr="004021C1">
        <w:rPr>
          <w:rFonts w:eastAsia="Times New Roman"/>
          <w:iCs/>
          <w:color w:val="000000"/>
          <w:szCs w:val="28"/>
          <w:lang w:val="vi-VN"/>
        </w:rPr>
        <w:t xml:space="preserve"> ủy viên Ban Thường v</w:t>
      </w:r>
      <w:r>
        <w:rPr>
          <w:rFonts w:eastAsia="Times New Roman"/>
          <w:iCs/>
          <w:color w:val="000000"/>
          <w:szCs w:val="28"/>
          <w:lang w:val="vi-VN"/>
        </w:rPr>
        <w:t xml:space="preserve">ụ </w:t>
      </w:r>
      <w:r w:rsidRPr="004021C1">
        <w:rPr>
          <w:rFonts w:eastAsia="Times New Roman"/>
          <w:iCs/>
          <w:color w:val="000000"/>
          <w:szCs w:val="28"/>
          <w:lang w:val="vi-VN"/>
        </w:rPr>
        <w:t>Hội Nông dân các huyện, thành, thị.</w:t>
      </w:r>
    </w:p>
    <w:p w:rsidR="0009192C" w:rsidRDefault="004021C1" w:rsidP="000B6E4C">
      <w:pPr>
        <w:spacing w:line="240" w:lineRule="auto"/>
        <w:jc w:val="both"/>
        <w:rPr>
          <w:rFonts w:eastAsia="Times New Roman"/>
          <w:szCs w:val="28"/>
          <w:lang w:val="vi-VN"/>
        </w:rPr>
      </w:pPr>
      <w:r w:rsidRPr="004021C1">
        <w:rPr>
          <w:rFonts w:eastAsia="Times New Roman"/>
          <w:color w:val="000000"/>
          <w:szCs w:val="28"/>
          <w:lang w:val="vi-VN"/>
        </w:rPr>
        <w:t xml:space="preserve">- </w:t>
      </w:r>
      <w:r w:rsidRPr="004021C1">
        <w:rPr>
          <w:rFonts w:eastAsia="Times New Roman"/>
          <w:b/>
          <w:i/>
          <w:color w:val="000000"/>
          <w:szCs w:val="28"/>
          <w:lang w:val="vi-VN"/>
        </w:rPr>
        <w:t>Thời gian: 03 ngày</w:t>
      </w:r>
      <w:r w:rsidRPr="004021C1">
        <w:rPr>
          <w:rFonts w:eastAsia="Times New Roman"/>
          <w:color w:val="000000"/>
          <w:szCs w:val="28"/>
          <w:lang w:val="vi-VN"/>
        </w:rPr>
        <w:t xml:space="preserve">. Hoàn thành trước ngày </w:t>
      </w:r>
      <w:r w:rsidRPr="004021C1">
        <w:rPr>
          <w:rFonts w:eastAsia="Times New Roman"/>
          <w:szCs w:val="28"/>
          <w:lang w:val="vi-VN"/>
        </w:rPr>
        <w:t>15/06/2019</w:t>
      </w:r>
      <w:r w:rsidR="002A6F99">
        <w:rPr>
          <w:rFonts w:eastAsia="Times New Roman"/>
          <w:szCs w:val="28"/>
          <w:lang w:val="vi-VN"/>
        </w:rPr>
        <w:t>.</w:t>
      </w:r>
    </w:p>
    <w:p w:rsidR="0009192C" w:rsidRDefault="004021C1" w:rsidP="000B6E4C">
      <w:pPr>
        <w:spacing w:line="240" w:lineRule="auto"/>
        <w:jc w:val="both"/>
        <w:rPr>
          <w:rFonts w:eastAsia="Times New Roman"/>
          <w:szCs w:val="28"/>
          <w:lang w:val="vi-VN"/>
        </w:rPr>
      </w:pPr>
      <w:r w:rsidRPr="004021C1">
        <w:rPr>
          <w:rFonts w:eastAsia="Times New Roman"/>
          <w:b/>
          <w:i/>
          <w:color w:val="000000"/>
          <w:szCs w:val="28"/>
          <w:lang w:val="vi-VN"/>
        </w:rPr>
        <w:t>- Kinh phí:</w:t>
      </w:r>
      <w:r w:rsidRPr="004021C1">
        <w:rPr>
          <w:rFonts w:eastAsia="Times New Roman"/>
          <w:color w:val="000000"/>
          <w:szCs w:val="28"/>
          <w:lang w:val="vi-VN"/>
        </w:rPr>
        <w:t xml:space="preserve"> thực hiện theo qu</w:t>
      </w:r>
      <w:r w:rsidR="003021DF">
        <w:rPr>
          <w:rFonts w:eastAsia="Times New Roman"/>
          <w:color w:val="000000"/>
          <w:szCs w:val="28"/>
          <w:lang w:val="vi-VN"/>
        </w:rPr>
        <w:t>y</w:t>
      </w:r>
      <w:r w:rsidRPr="004021C1">
        <w:rPr>
          <w:rFonts w:eastAsia="Times New Roman"/>
          <w:color w:val="000000"/>
          <w:szCs w:val="28"/>
          <w:lang w:val="vi-VN"/>
        </w:rPr>
        <w:t xml:space="preserve"> định hiện hành.</w:t>
      </w:r>
    </w:p>
    <w:p w:rsidR="0009192C" w:rsidRDefault="004021C1" w:rsidP="000B6E4C">
      <w:pPr>
        <w:spacing w:line="240" w:lineRule="auto"/>
        <w:jc w:val="both"/>
        <w:rPr>
          <w:rFonts w:eastAsia="Times New Roman"/>
          <w:b/>
          <w:color w:val="000000"/>
          <w:szCs w:val="28"/>
          <w:lang w:val="vi-VN"/>
        </w:rPr>
      </w:pPr>
      <w:r w:rsidRPr="004021C1">
        <w:rPr>
          <w:rFonts w:eastAsia="Times New Roman"/>
          <w:b/>
          <w:color w:val="000000"/>
          <w:szCs w:val="28"/>
          <w:lang w:val="vi-VN"/>
        </w:rPr>
        <w:t>* Ở cấp huyện, thành, thị</w:t>
      </w:r>
      <w:r w:rsidR="0077767C">
        <w:rPr>
          <w:rFonts w:eastAsia="Times New Roman"/>
          <w:b/>
          <w:color w:val="000000"/>
          <w:szCs w:val="28"/>
          <w:lang w:val="vi-VN"/>
        </w:rPr>
        <w:t>:</w:t>
      </w:r>
    </w:p>
    <w:p w:rsidR="0009192C" w:rsidRDefault="004021C1" w:rsidP="000B6E4C">
      <w:pPr>
        <w:spacing w:line="240" w:lineRule="auto"/>
        <w:jc w:val="both"/>
        <w:rPr>
          <w:rFonts w:eastAsia="Times New Roman"/>
          <w:iCs/>
          <w:color w:val="000000"/>
          <w:szCs w:val="28"/>
          <w:lang w:val="vi-VN"/>
        </w:rPr>
      </w:pPr>
      <w:r w:rsidRPr="004021C1">
        <w:rPr>
          <w:rFonts w:eastAsia="Times New Roman"/>
          <w:b/>
          <w:i/>
          <w:color w:val="000000"/>
          <w:szCs w:val="28"/>
          <w:lang w:val="vi-VN"/>
        </w:rPr>
        <w:t>- Hình thức tổ chức:</w:t>
      </w:r>
      <w:r w:rsidR="0077767C">
        <w:rPr>
          <w:rFonts w:eastAsia="Times New Roman"/>
          <w:b/>
          <w:i/>
          <w:color w:val="000000"/>
          <w:szCs w:val="28"/>
          <w:lang w:val="vi-VN"/>
        </w:rPr>
        <w:t xml:space="preserve"> </w:t>
      </w:r>
      <w:r w:rsidR="0077767C" w:rsidRPr="0077767C">
        <w:rPr>
          <w:rFonts w:eastAsia="Times New Roman"/>
          <w:iCs/>
          <w:color w:val="000000"/>
          <w:szCs w:val="28"/>
          <w:lang w:val="vi-VN"/>
        </w:rPr>
        <w:t xml:space="preserve">Mở </w:t>
      </w:r>
      <w:r w:rsidR="0077767C">
        <w:rPr>
          <w:rFonts w:eastAsia="Times New Roman"/>
          <w:iCs/>
          <w:color w:val="000000"/>
          <w:szCs w:val="28"/>
          <w:lang w:val="vi-VN"/>
        </w:rPr>
        <w:t>h</w:t>
      </w:r>
      <w:r w:rsidR="0077767C" w:rsidRPr="0077767C">
        <w:rPr>
          <w:rFonts w:eastAsia="Times New Roman"/>
          <w:iCs/>
          <w:color w:val="000000"/>
          <w:szCs w:val="28"/>
          <w:lang w:val="vi-VN"/>
        </w:rPr>
        <w:t xml:space="preserve">ội nghị triển khai Nghị quyết. </w:t>
      </w:r>
    </w:p>
    <w:p w:rsidR="0009192C" w:rsidRDefault="004021C1" w:rsidP="000B6E4C">
      <w:pPr>
        <w:spacing w:line="240" w:lineRule="auto"/>
        <w:jc w:val="both"/>
        <w:rPr>
          <w:rFonts w:eastAsia="Times New Roman"/>
          <w:color w:val="000000"/>
          <w:szCs w:val="28"/>
          <w:lang w:val="vi-VN"/>
        </w:rPr>
      </w:pPr>
      <w:r w:rsidRPr="004021C1">
        <w:rPr>
          <w:rFonts w:eastAsia="Times New Roman"/>
          <w:b/>
          <w:i/>
          <w:color w:val="000000"/>
          <w:szCs w:val="28"/>
          <w:lang w:val="vi-VN"/>
        </w:rPr>
        <w:t>- Đối tượng:</w:t>
      </w:r>
      <w:r w:rsidRPr="004021C1">
        <w:rPr>
          <w:rFonts w:eastAsia="Times New Roman"/>
          <w:color w:val="000000"/>
          <w:szCs w:val="28"/>
          <w:lang w:val="vi-VN"/>
        </w:rPr>
        <w:t xml:space="preserve"> Ủy viên Ban chấp hành và cán bộ, công chức</w:t>
      </w:r>
      <w:r w:rsidR="003021DF">
        <w:rPr>
          <w:rFonts w:eastAsia="Times New Roman"/>
          <w:color w:val="000000"/>
          <w:szCs w:val="28"/>
          <w:lang w:val="vi-VN"/>
        </w:rPr>
        <w:t xml:space="preserve"> </w:t>
      </w:r>
      <w:r w:rsidRPr="004021C1">
        <w:rPr>
          <w:rFonts w:eastAsia="Times New Roman"/>
          <w:color w:val="000000"/>
          <w:szCs w:val="28"/>
          <w:lang w:val="vi-VN"/>
        </w:rPr>
        <w:t>Hội Nông dân các huyện, thành, thị; Ban Thường vụ Hội Nông dân các xã, phường, thị trấn.</w:t>
      </w:r>
    </w:p>
    <w:p w:rsidR="0009192C" w:rsidRDefault="004021C1" w:rsidP="000B6E4C">
      <w:pPr>
        <w:spacing w:line="240" w:lineRule="auto"/>
        <w:jc w:val="both"/>
        <w:rPr>
          <w:rFonts w:eastAsia="Times New Roman"/>
          <w:color w:val="000000"/>
          <w:szCs w:val="28"/>
          <w:lang w:val="vi-VN"/>
        </w:rPr>
      </w:pPr>
      <w:r w:rsidRPr="004021C1">
        <w:rPr>
          <w:rFonts w:eastAsia="Times New Roman"/>
          <w:b/>
          <w:i/>
          <w:color w:val="000000"/>
          <w:szCs w:val="28"/>
          <w:lang w:val="vi-VN"/>
        </w:rPr>
        <w:t>- Thời gian:</w:t>
      </w:r>
      <w:r w:rsidRPr="004021C1">
        <w:rPr>
          <w:rFonts w:eastAsia="Times New Roman"/>
          <w:color w:val="000000"/>
          <w:szCs w:val="28"/>
          <w:lang w:val="vi-VN"/>
        </w:rPr>
        <w:t xml:space="preserve"> 02 ngày, triển khai muộn nhất vào ngày 30/6/2019</w:t>
      </w:r>
      <w:r w:rsidR="002A6F99">
        <w:rPr>
          <w:rFonts w:eastAsia="Times New Roman"/>
          <w:color w:val="000000"/>
          <w:szCs w:val="28"/>
          <w:lang w:val="vi-VN"/>
        </w:rPr>
        <w:t>.</w:t>
      </w:r>
    </w:p>
    <w:p w:rsidR="0009192C" w:rsidRDefault="004021C1" w:rsidP="000B6E4C">
      <w:pPr>
        <w:spacing w:line="240" w:lineRule="auto"/>
        <w:jc w:val="both"/>
        <w:rPr>
          <w:rFonts w:eastAsia="Times New Roman"/>
          <w:szCs w:val="28"/>
          <w:lang w:val="vi-VN"/>
        </w:rPr>
      </w:pPr>
      <w:r w:rsidRPr="004021C1">
        <w:rPr>
          <w:rFonts w:eastAsia="Times New Roman"/>
          <w:b/>
          <w:bCs/>
          <w:color w:val="000000"/>
          <w:szCs w:val="28"/>
          <w:lang w:val="vi-VN"/>
        </w:rPr>
        <w:t>* Ở cấp cơ sở</w:t>
      </w:r>
      <w:r w:rsidR="0077767C">
        <w:rPr>
          <w:rFonts w:eastAsia="Times New Roman"/>
          <w:b/>
          <w:bCs/>
          <w:color w:val="000000"/>
          <w:szCs w:val="28"/>
          <w:lang w:val="vi-VN"/>
        </w:rPr>
        <w:t>:</w:t>
      </w:r>
    </w:p>
    <w:p w:rsidR="0009192C" w:rsidRDefault="004021C1" w:rsidP="000B6E4C">
      <w:pPr>
        <w:spacing w:line="240" w:lineRule="auto"/>
        <w:jc w:val="both"/>
        <w:outlineLvl w:val="1"/>
        <w:rPr>
          <w:rFonts w:eastAsia="Times New Roman"/>
          <w:color w:val="000000"/>
          <w:szCs w:val="28"/>
          <w:lang w:val="vi-VN"/>
        </w:rPr>
      </w:pPr>
      <w:r w:rsidRPr="004021C1">
        <w:rPr>
          <w:rFonts w:eastAsia="Times New Roman"/>
          <w:color w:val="000000"/>
          <w:szCs w:val="28"/>
          <w:lang w:val="vi-VN"/>
        </w:rPr>
        <w:t xml:space="preserve">Căn cứ vào tình hình cụ thể </w:t>
      </w:r>
      <w:r w:rsidR="004246E4" w:rsidRPr="002F2DCE">
        <w:rPr>
          <w:rFonts w:eastAsia="Times New Roman"/>
          <w:color w:val="000000"/>
          <w:szCs w:val="28"/>
          <w:lang w:val="vi-VN"/>
        </w:rPr>
        <w:t xml:space="preserve">để </w:t>
      </w:r>
      <w:r w:rsidRPr="004021C1">
        <w:rPr>
          <w:rFonts w:eastAsia="Times New Roman"/>
          <w:color w:val="000000"/>
          <w:szCs w:val="28"/>
          <w:lang w:val="vi-VN"/>
        </w:rPr>
        <w:t xml:space="preserve">tổ chức triển khai, phổ </w:t>
      </w:r>
      <w:r w:rsidR="004246E4">
        <w:rPr>
          <w:rFonts w:eastAsia="Times New Roman"/>
          <w:color w:val="000000"/>
          <w:szCs w:val="28"/>
          <w:lang w:val="vi-VN"/>
        </w:rPr>
        <w:t>biến, quán triệt Nghị quyết cho</w:t>
      </w:r>
      <w:r w:rsidRPr="004021C1">
        <w:rPr>
          <w:rFonts w:eastAsia="Times New Roman"/>
          <w:color w:val="000000"/>
          <w:szCs w:val="28"/>
          <w:lang w:val="vi-VN"/>
        </w:rPr>
        <w:t xml:space="preserve"> cán bộ, hội viên, nông dân trên địa bàn.</w:t>
      </w:r>
    </w:p>
    <w:p w:rsidR="0009192C" w:rsidRDefault="004021C1" w:rsidP="000B6E4C">
      <w:pPr>
        <w:spacing w:line="240" w:lineRule="auto"/>
        <w:jc w:val="both"/>
        <w:outlineLvl w:val="1"/>
        <w:rPr>
          <w:rFonts w:eastAsia="Times New Roman"/>
          <w:color w:val="000000"/>
          <w:szCs w:val="28"/>
          <w:lang w:val="vi-VN"/>
        </w:rPr>
      </w:pPr>
      <w:r w:rsidRPr="004021C1">
        <w:rPr>
          <w:rFonts w:eastAsia="Times New Roman"/>
          <w:b/>
          <w:i/>
          <w:color w:val="000000"/>
          <w:szCs w:val="28"/>
          <w:lang w:val="vi-VN"/>
        </w:rPr>
        <w:t>- Hình thức tổ chức:</w:t>
      </w:r>
      <w:r w:rsidRPr="004021C1">
        <w:rPr>
          <w:rFonts w:eastAsia="Times New Roman"/>
          <w:color w:val="000000"/>
          <w:szCs w:val="28"/>
          <w:lang w:val="vi-VN"/>
        </w:rPr>
        <w:t xml:space="preserve"> có thể mở hội nghị phổ biến, quán triệt hoặc lồ</w:t>
      </w:r>
      <w:r w:rsidR="009E6B16">
        <w:rPr>
          <w:rFonts w:eastAsia="Times New Roman"/>
          <w:color w:val="000000"/>
          <w:szCs w:val="28"/>
          <w:lang w:val="vi-VN"/>
        </w:rPr>
        <w:t xml:space="preserve">ng ghép trong sinh hoạt chi tổ </w:t>
      </w:r>
      <w:r w:rsidR="009E6B16" w:rsidRPr="002F2DCE">
        <w:rPr>
          <w:rFonts w:eastAsia="Times New Roman"/>
          <w:color w:val="000000"/>
          <w:szCs w:val="28"/>
          <w:lang w:val="vi-VN"/>
        </w:rPr>
        <w:t>h</w:t>
      </w:r>
      <w:r w:rsidRPr="004021C1">
        <w:rPr>
          <w:rFonts w:eastAsia="Times New Roman"/>
          <w:color w:val="000000"/>
          <w:szCs w:val="28"/>
          <w:lang w:val="vi-VN"/>
        </w:rPr>
        <w:t>ội, câu lạc bộ…</w:t>
      </w:r>
    </w:p>
    <w:p w:rsidR="0009192C" w:rsidRDefault="004021C1" w:rsidP="000B6E4C">
      <w:pPr>
        <w:spacing w:line="240" w:lineRule="auto"/>
        <w:jc w:val="both"/>
        <w:outlineLvl w:val="1"/>
        <w:rPr>
          <w:rFonts w:eastAsia="Times New Roman"/>
          <w:color w:val="000000"/>
          <w:szCs w:val="28"/>
        </w:rPr>
      </w:pPr>
      <w:r w:rsidRPr="004021C1">
        <w:rPr>
          <w:rFonts w:eastAsia="Times New Roman"/>
          <w:b/>
          <w:i/>
          <w:color w:val="000000"/>
          <w:szCs w:val="28"/>
        </w:rPr>
        <w:t>- Thời gian:</w:t>
      </w:r>
      <w:r w:rsidR="000640F4">
        <w:rPr>
          <w:rFonts w:eastAsia="Times New Roman"/>
          <w:color w:val="000000"/>
          <w:szCs w:val="28"/>
        </w:rPr>
        <w:t xml:space="preserve"> Hoàn thành </w:t>
      </w:r>
      <w:r w:rsidR="006B0E90">
        <w:rPr>
          <w:rFonts w:eastAsia="Times New Roman"/>
          <w:color w:val="000000"/>
          <w:szCs w:val="28"/>
        </w:rPr>
        <w:t>trong</w:t>
      </w:r>
      <w:r w:rsidR="000640F4">
        <w:rPr>
          <w:rFonts w:eastAsia="Times New Roman"/>
          <w:color w:val="000000"/>
          <w:szCs w:val="28"/>
        </w:rPr>
        <w:t xml:space="preserve"> </w:t>
      </w:r>
      <w:r w:rsidR="006E25FF">
        <w:rPr>
          <w:rFonts w:eastAsia="Times New Roman"/>
          <w:color w:val="000000"/>
          <w:szCs w:val="28"/>
        </w:rPr>
        <w:t xml:space="preserve">tháng </w:t>
      </w:r>
      <w:r w:rsidR="000640F4">
        <w:rPr>
          <w:rFonts w:eastAsia="Times New Roman"/>
          <w:color w:val="000000"/>
          <w:szCs w:val="28"/>
        </w:rPr>
        <w:t>7/2019</w:t>
      </w:r>
      <w:r w:rsidR="00E81262">
        <w:rPr>
          <w:rFonts w:eastAsia="Times New Roman"/>
          <w:color w:val="000000"/>
          <w:szCs w:val="28"/>
        </w:rPr>
        <w:t>.</w:t>
      </w:r>
    </w:p>
    <w:p w:rsidR="0009192C" w:rsidRDefault="00B13393">
      <w:pPr>
        <w:spacing w:line="264" w:lineRule="auto"/>
        <w:jc w:val="both"/>
        <w:outlineLvl w:val="1"/>
        <w:rPr>
          <w:rFonts w:eastAsia="Times New Roman"/>
          <w:b/>
          <w:color w:val="000000"/>
          <w:szCs w:val="28"/>
          <w:lang w:val="vi-VN"/>
        </w:rPr>
      </w:pPr>
      <w:r w:rsidRPr="00B13393">
        <w:rPr>
          <w:rFonts w:eastAsia="Times New Roman"/>
          <w:b/>
          <w:color w:val="000000"/>
          <w:szCs w:val="28"/>
        </w:rPr>
        <w:lastRenderedPageBreak/>
        <w:t>2.2. Phổ biến, tuyên truyền</w:t>
      </w:r>
    </w:p>
    <w:p w:rsidR="0009192C" w:rsidRDefault="004021C1">
      <w:pPr>
        <w:spacing w:line="264" w:lineRule="auto"/>
        <w:jc w:val="both"/>
        <w:outlineLvl w:val="1"/>
        <w:rPr>
          <w:rFonts w:eastAsia="Times New Roman"/>
          <w:color w:val="000000"/>
          <w:szCs w:val="28"/>
          <w:lang w:val="vi-VN"/>
        </w:rPr>
      </w:pPr>
      <w:r w:rsidRPr="004021C1">
        <w:rPr>
          <w:rFonts w:eastAsia="Times New Roman"/>
          <w:b/>
          <w:i/>
          <w:color w:val="000000"/>
          <w:szCs w:val="28"/>
          <w:lang w:val="vi-VN"/>
        </w:rPr>
        <w:t>- Hình thức:</w:t>
      </w:r>
      <w:r w:rsidR="003B78D6">
        <w:rPr>
          <w:rFonts w:eastAsia="Times New Roman"/>
          <w:color w:val="000000"/>
          <w:szCs w:val="28"/>
          <w:lang w:val="vi-VN"/>
        </w:rPr>
        <w:t xml:space="preserve"> </w:t>
      </w:r>
      <w:r w:rsidRPr="004021C1">
        <w:rPr>
          <w:rFonts w:eastAsia="Times New Roman"/>
          <w:color w:val="000000"/>
          <w:szCs w:val="28"/>
          <w:lang w:val="vi-VN"/>
        </w:rPr>
        <w:t>Bên cạnh việc tổ chức các Hội nghị học tập, quán triệt Nghị quyết</w:t>
      </w:r>
      <w:r w:rsidR="00DD3672">
        <w:rPr>
          <w:rFonts w:eastAsia="Times New Roman"/>
          <w:color w:val="000000"/>
          <w:szCs w:val="28"/>
          <w:lang w:val="vi-VN"/>
        </w:rPr>
        <w:t>,</w:t>
      </w:r>
      <w:r w:rsidRPr="004021C1">
        <w:rPr>
          <w:rFonts w:eastAsia="Times New Roman"/>
          <w:color w:val="000000"/>
          <w:szCs w:val="28"/>
          <w:lang w:val="vi-VN"/>
        </w:rPr>
        <w:t xml:space="preserve"> các cấp Hội xây dựng Kế hoạch tổ chức các hoạt động phổ biến, tuyên truyền phổ biến, giới thiệu Nghị quyết thông qua các hình thức như:</w:t>
      </w:r>
    </w:p>
    <w:p w:rsidR="004021C1" w:rsidRPr="004021C1" w:rsidRDefault="003B78D6" w:rsidP="004021C1">
      <w:pPr>
        <w:spacing w:line="264" w:lineRule="auto"/>
        <w:rPr>
          <w:rFonts w:eastAsia="Times New Roman"/>
          <w:color w:val="000000"/>
          <w:szCs w:val="28"/>
          <w:lang w:val="vi-VN"/>
        </w:rPr>
      </w:pPr>
      <w:r>
        <w:rPr>
          <w:rFonts w:eastAsia="Times New Roman"/>
          <w:color w:val="000000"/>
          <w:szCs w:val="28"/>
          <w:lang w:val="vi-VN"/>
        </w:rPr>
        <w:t>+</w:t>
      </w:r>
      <w:r w:rsidR="004021C1" w:rsidRPr="004021C1">
        <w:rPr>
          <w:rFonts w:eastAsia="Times New Roman"/>
          <w:color w:val="000000"/>
          <w:szCs w:val="28"/>
          <w:lang w:val="vi-VN"/>
        </w:rPr>
        <w:t xml:space="preserve"> Tổ chức </w:t>
      </w:r>
      <w:r w:rsidR="00DD3672">
        <w:rPr>
          <w:rFonts w:eastAsia="Times New Roman"/>
          <w:color w:val="000000"/>
          <w:szCs w:val="28"/>
          <w:lang w:val="vi-VN"/>
        </w:rPr>
        <w:t>t</w:t>
      </w:r>
      <w:r w:rsidR="004021C1" w:rsidRPr="004021C1">
        <w:rPr>
          <w:iCs/>
          <w:lang w:val="vi-VN"/>
        </w:rPr>
        <w:t xml:space="preserve">uyên truyền thông qua sinh hoạt chi hội, tổ hội, </w:t>
      </w:r>
      <w:r w:rsidR="00DD3672">
        <w:rPr>
          <w:iCs/>
          <w:lang w:val="vi-VN"/>
        </w:rPr>
        <w:t xml:space="preserve">lồng ghép tuyên truyền </w:t>
      </w:r>
      <w:r w:rsidR="004021C1" w:rsidRPr="004021C1">
        <w:rPr>
          <w:iCs/>
          <w:lang w:val="vi-VN"/>
        </w:rPr>
        <w:t xml:space="preserve">qua </w:t>
      </w:r>
      <w:r w:rsidR="00DD3672">
        <w:rPr>
          <w:iCs/>
          <w:lang w:val="vi-VN"/>
        </w:rPr>
        <w:t xml:space="preserve">hoạt động của </w:t>
      </w:r>
      <w:r w:rsidR="004021C1" w:rsidRPr="004021C1">
        <w:rPr>
          <w:iCs/>
          <w:lang w:val="vi-VN"/>
        </w:rPr>
        <w:t>các câu lạc bộ</w:t>
      </w:r>
      <w:r w:rsidR="00DD3672">
        <w:rPr>
          <w:iCs/>
          <w:lang w:val="vi-VN"/>
        </w:rPr>
        <w:t>, các hội thi,...</w:t>
      </w:r>
    </w:p>
    <w:p w:rsidR="0009192C" w:rsidRDefault="003B78D6">
      <w:pPr>
        <w:spacing w:line="264" w:lineRule="auto"/>
        <w:jc w:val="both"/>
        <w:outlineLvl w:val="1"/>
        <w:rPr>
          <w:rFonts w:eastAsia="Times New Roman"/>
          <w:color w:val="000000"/>
          <w:szCs w:val="28"/>
          <w:lang w:val="vi-VN"/>
        </w:rPr>
      </w:pPr>
      <w:r>
        <w:rPr>
          <w:rFonts w:eastAsia="Times New Roman"/>
          <w:color w:val="000000"/>
          <w:szCs w:val="28"/>
          <w:lang w:val="vi-VN"/>
        </w:rPr>
        <w:t>+</w:t>
      </w:r>
      <w:r w:rsidR="004021C1" w:rsidRPr="004021C1">
        <w:rPr>
          <w:rFonts w:eastAsia="Times New Roman"/>
          <w:color w:val="000000"/>
          <w:szCs w:val="28"/>
          <w:lang w:val="vi-VN"/>
        </w:rPr>
        <w:t xml:space="preserve"> </w:t>
      </w:r>
      <w:r w:rsidR="00DD3672">
        <w:rPr>
          <w:rFonts w:eastAsia="Times New Roman"/>
          <w:color w:val="000000"/>
          <w:szCs w:val="28"/>
          <w:lang w:val="vi-VN"/>
        </w:rPr>
        <w:t>Đăng tải, những nội dung cơ bản của Nghị quyết và các văn kiện Đại hội trên website, bản</w:t>
      </w:r>
      <w:r w:rsidR="00C557D2">
        <w:rPr>
          <w:rFonts w:eastAsia="Times New Roman"/>
          <w:color w:val="000000"/>
          <w:szCs w:val="28"/>
          <w:lang w:val="vi-VN"/>
        </w:rPr>
        <w:t xml:space="preserve"> tin, chương trình truyền thanh</w:t>
      </w:r>
      <w:r w:rsidR="00DD3672">
        <w:rPr>
          <w:rFonts w:eastAsia="Times New Roman"/>
          <w:color w:val="000000"/>
          <w:szCs w:val="28"/>
          <w:lang w:val="vi-VN"/>
        </w:rPr>
        <w:t xml:space="preserve"> và trang mạng xã hội. </w:t>
      </w:r>
    </w:p>
    <w:p w:rsidR="0009192C" w:rsidRDefault="003B78D6">
      <w:pPr>
        <w:spacing w:line="264" w:lineRule="auto"/>
        <w:jc w:val="both"/>
        <w:outlineLvl w:val="1"/>
        <w:rPr>
          <w:rFonts w:eastAsia="Times New Roman"/>
          <w:color w:val="000000"/>
          <w:szCs w:val="28"/>
          <w:lang w:val="vi-VN"/>
        </w:rPr>
      </w:pPr>
      <w:r>
        <w:rPr>
          <w:rFonts w:eastAsia="Times New Roman"/>
          <w:color w:val="000000"/>
          <w:szCs w:val="28"/>
          <w:lang w:val="vi-VN"/>
        </w:rPr>
        <w:t>+</w:t>
      </w:r>
      <w:r w:rsidR="004021C1" w:rsidRPr="004021C1">
        <w:rPr>
          <w:rFonts w:eastAsia="Times New Roman"/>
          <w:color w:val="000000"/>
          <w:szCs w:val="28"/>
          <w:lang w:val="vi-VN"/>
        </w:rPr>
        <w:t xml:space="preserve"> Biên soạn tài liệu và </w:t>
      </w:r>
      <w:r w:rsidR="00C557D2">
        <w:rPr>
          <w:rFonts w:eastAsia="Times New Roman"/>
          <w:color w:val="000000"/>
          <w:szCs w:val="28"/>
          <w:lang w:val="vi-VN"/>
        </w:rPr>
        <w:t>thông qua</w:t>
      </w:r>
      <w:r w:rsidR="004021C1" w:rsidRPr="004021C1">
        <w:rPr>
          <w:rFonts w:eastAsia="Times New Roman"/>
          <w:color w:val="000000"/>
          <w:szCs w:val="28"/>
          <w:lang w:val="vi-VN"/>
        </w:rPr>
        <w:t xml:space="preserve"> đội ngũ báo cáo viên, tuyên truyền miệng của các cấp Hội để chuyển tải các nội dung </w:t>
      </w:r>
      <w:r w:rsidR="00C557D2">
        <w:rPr>
          <w:rFonts w:eastAsia="Times New Roman"/>
          <w:color w:val="000000"/>
          <w:szCs w:val="28"/>
          <w:lang w:val="vi-VN"/>
        </w:rPr>
        <w:t>Nghị quyết</w:t>
      </w:r>
      <w:r w:rsidR="004021C1" w:rsidRPr="004021C1">
        <w:rPr>
          <w:rFonts w:eastAsia="Times New Roman"/>
          <w:color w:val="000000"/>
          <w:szCs w:val="28"/>
          <w:lang w:val="vi-VN"/>
        </w:rPr>
        <w:t xml:space="preserve"> đến hội viên, nông dân.</w:t>
      </w:r>
    </w:p>
    <w:p w:rsidR="0009192C" w:rsidRDefault="003B78D6">
      <w:pPr>
        <w:spacing w:line="264" w:lineRule="auto"/>
        <w:jc w:val="both"/>
        <w:outlineLvl w:val="1"/>
        <w:rPr>
          <w:rFonts w:eastAsia="Times New Roman"/>
          <w:color w:val="000000"/>
          <w:szCs w:val="28"/>
          <w:lang w:val="vi-VN"/>
        </w:rPr>
      </w:pPr>
      <w:r>
        <w:rPr>
          <w:rFonts w:eastAsia="Times New Roman"/>
          <w:b/>
          <w:i/>
          <w:color w:val="000000"/>
          <w:szCs w:val="28"/>
          <w:lang w:val="vi-VN"/>
        </w:rPr>
        <w:t xml:space="preserve">- </w:t>
      </w:r>
      <w:r w:rsidR="004021C1" w:rsidRPr="004021C1">
        <w:rPr>
          <w:rFonts w:eastAsia="Times New Roman"/>
          <w:b/>
          <w:i/>
          <w:color w:val="000000"/>
          <w:szCs w:val="28"/>
          <w:lang w:val="vi-VN"/>
        </w:rPr>
        <w:t>Thời gian:</w:t>
      </w:r>
      <w:r w:rsidR="004021C1" w:rsidRPr="004021C1">
        <w:rPr>
          <w:rFonts w:eastAsia="Times New Roman"/>
          <w:color w:val="000000"/>
          <w:szCs w:val="28"/>
          <w:lang w:val="vi-VN"/>
        </w:rPr>
        <w:t xml:space="preserve"> Các cấp Hội có kế hoạch tổ chức thực hiện một cách thường xuyên, liên </w:t>
      </w:r>
      <w:r w:rsidR="00C557D2">
        <w:rPr>
          <w:rFonts w:eastAsia="Times New Roman"/>
          <w:color w:val="000000"/>
          <w:szCs w:val="28"/>
          <w:lang w:val="vi-VN"/>
        </w:rPr>
        <w:t>tục g</w:t>
      </w:r>
      <w:r w:rsidR="004021C1" w:rsidRPr="004021C1">
        <w:rPr>
          <w:rFonts w:eastAsia="Times New Roman"/>
          <w:color w:val="000000"/>
          <w:szCs w:val="28"/>
          <w:lang w:val="vi-VN"/>
        </w:rPr>
        <w:t>ắn với chương trình công tác và các sự kiện trong cả năm 2019 và những năm tiếp theo.</w:t>
      </w:r>
    </w:p>
    <w:p w:rsidR="0009192C" w:rsidRDefault="004021C1">
      <w:pPr>
        <w:spacing w:line="264" w:lineRule="auto"/>
        <w:jc w:val="both"/>
        <w:outlineLvl w:val="1"/>
        <w:rPr>
          <w:rFonts w:eastAsia="Times New Roman"/>
          <w:b/>
          <w:color w:val="000000"/>
          <w:szCs w:val="28"/>
          <w:lang w:val="vi-VN"/>
        </w:rPr>
      </w:pPr>
      <w:r w:rsidRPr="004021C1">
        <w:rPr>
          <w:rFonts w:eastAsia="Times New Roman"/>
          <w:b/>
          <w:color w:val="000000"/>
          <w:szCs w:val="28"/>
          <w:lang w:val="vi-VN"/>
        </w:rPr>
        <w:t>IV. TÀI LIỆU, BÁO CÁO VIÊN VÀ KINH PHÍ</w:t>
      </w:r>
    </w:p>
    <w:p w:rsidR="0009192C" w:rsidRPr="00C832D8" w:rsidRDefault="00E81262">
      <w:pPr>
        <w:spacing w:line="264" w:lineRule="auto"/>
        <w:jc w:val="both"/>
        <w:outlineLvl w:val="1"/>
        <w:rPr>
          <w:rFonts w:eastAsia="Times New Roman"/>
          <w:b/>
          <w:bCs/>
          <w:color w:val="000000"/>
          <w:szCs w:val="28"/>
          <w:lang w:val="vi-VN"/>
        </w:rPr>
      </w:pPr>
      <w:r w:rsidRPr="00C832D8">
        <w:rPr>
          <w:rFonts w:eastAsia="Times New Roman"/>
          <w:b/>
          <w:bCs/>
          <w:color w:val="000000"/>
          <w:szCs w:val="28"/>
          <w:lang w:val="vi-VN"/>
        </w:rPr>
        <w:t xml:space="preserve">1. </w:t>
      </w:r>
      <w:r w:rsidR="005D7F78" w:rsidRPr="00C832D8">
        <w:rPr>
          <w:rFonts w:eastAsia="Times New Roman"/>
          <w:b/>
          <w:bCs/>
          <w:color w:val="000000"/>
          <w:szCs w:val="28"/>
          <w:lang w:val="vi-VN"/>
        </w:rPr>
        <w:t>Tài liệu</w:t>
      </w:r>
    </w:p>
    <w:p w:rsidR="0009192C" w:rsidRPr="002F2DCE" w:rsidRDefault="004021C1">
      <w:pPr>
        <w:spacing w:line="264" w:lineRule="auto"/>
        <w:jc w:val="both"/>
        <w:outlineLvl w:val="1"/>
        <w:rPr>
          <w:rFonts w:eastAsia="Times New Roman"/>
          <w:bCs/>
          <w:color w:val="000000"/>
          <w:szCs w:val="28"/>
          <w:lang w:val="vi-VN"/>
        </w:rPr>
      </w:pPr>
      <w:r w:rsidRPr="004021C1">
        <w:rPr>
          <w:rFonts w:eastAsia="Times New Roman"/>
          <w:bCs/>
          <w:color w:val="000000"/>
          <w:szCs w:val="28"/>
          <w:lang w:val="vi-VN"/>
        </w:rPr>
        <w:t>-  Báo c</w:t>
      </w:r>
      <w:r w:rsidR="004246E4">
        <w:rPr>
          <w:rFonts w:eastAsia="Times New Roman"/>
          <w:bCs/>
          <w:color w:val="000000"/>
          <w:szCs w:val="28"/>
          <w:lang w:val="vi-VN"/>
        </w:rPr>
        <w:t>áo chính trị trình tại Đại hội</w:t>
      </w:r>
      <w:r w:rsidR="004246E4" w:rsidRPr="002F2DCE">
        <w:rPr>
          <w:rFonts w:eastAsia="Times New Roman"/>
          <w:bCs/>
          <w:color w:val="000000"/>
          <w:szCs w:val="28"/>
          <w:lang w:val="vi-VN"/>
        </w:rPr>
        <w:t xml:space="preserve"> VII;</w:t>
      </w:r>
    </w:p>
    <w:p w:rsidR="0009192C" w:rsidRPr="002F2DCE" w:rsidRDefault="004021C1">
      <w:pPr>
        <w:spacing w:line="264" w:lineRule="auto"/>
        <w:jc w:val="both"/>
        <w:outlineLvl w:val="1"/>
        <w:rPr>
          <w:rFonts w:eastAsia="Times New Roman"/>
          <w:bCs/>
          <w:color w:val="000000"/>
          <w:szCs w:val="28"/>
          <w:lang w:val="vi-VN"/>
        </w:rPr>
      </w:pPr>
      <w:r w:rsidRPr="004021C1">
        <w:rPr>
          <w:rFonts w:eastAsia="Times New Roman"/>
          <w:bCs/>
          <w:color w:val="000000"/>
          <w:szCs w:val="28"/>
          <w:lang w:val="vi-VN"/>
        </w:rPr>
        <w:t>- Điều lệ Đại hội VII (Sửa đổi, bổ sung)</w:t>
      </w:r>
      <w:r w:rsidR="00AA1C6C" w:rsidRPr="002F2DCE">
        <w:rPr>
          <w:rFonts w:eastAsia="Times New Roman"/>
          <w:bCs/>
          <w:color w:val="000000"/>
          <w:szCs w:val="28"/>
          <w:lang w:val="vi-VN"/>
        </w:rPr>
        <w:t>;</w:t>
      </w:r>
    </w:p>
    <w:p w:rsidR="004021C1" w:rsidRPr="004021C1" w:rsidRDefault="00B21628" w:rsidP="004021C1">
      <w:pPr>
        <w:spacing w:line="264" w:lineRule="auto"/>
        <w:jc w:val="both"/>
        <w:outlineLvl w:val="1"/>
        <w:rPr>
          <w:rFonts w:eastAsia="Times New Roman"/>
          <w:bCs/>
          <w:i/>
          <w:color w:val="000000"/>
          <w:szCs w:val="28"/>
          <w:lang w:val="vi-VN"/>
        </w:rPr>
      </w:pPr>
      <w:r>
        <w:rPr>
          <w:rFonts w:eastAsia="Times New Roman"/>
          <w:bCs/>
          <w:color w:val="000000"/>
          <w:szCs w:val="28"/>
          <w:lang w:val="vi-VN"/>
        </w:rPr>
        <w:t>- T</w:t>
      </w:r>
      <w:r w:rsidR="004021C1" w:rsidRPr="004021C1">
        <w:rPr>
          <w:rFonts w:eastAsia="Times New Roman"/>
          <w:bCs/>
          <w:color w:val="000000"/>
          <w:szCs w:val="28"/>
          <w:lang w:val="vi-VN"/>
        </w:rPr>
        <w:t>ài liệu phục vụ cho báo cáo viên (</w:t>
      </w:r>
      <w:r w:rsidR="003B78D6">
        <w:rPr>
          <w:rFonts w:eastAsia="Times New Roman"/>
          <w:bCs/>
          <w:color w:val="000000"/>
          <w:szCs w:val="28"/>
          <w:lang w:val="vi-VN"/>
        </w:rPr>
        <w:t xml:space="preserve">do Trung ương Hội Nông dân Việt Nam </w:t>
      </w:r>
      <w:r w:rsidR="004021C1" w:rsidRPr="004021C1">
        <w:rPr>
          <w:rFonts w:eastAsia="Times New Roman"/>
          <w:bCs/>
          <w:color w:val="000000"/>
          <w:szCs w:val="28"/>
          <w:lang w:val="vi-VN"/>
        </w:rPr>
        <w:t>biên soạn)</w:t>
      </w:r>
      <w:r w:rsidR="003B78D6">
        <w:rPr>
          <w:rFonts w:eastAsia="Times New Roman"/>
          <w:bCs/>
          <w:color w:val="000000"/>
          <w:szCs w:val="28"/>
          <w:lang w:val="vi-VN"/>
        </w:rPr>
        <w:t>.</w:t>
      </w:r>
    </w:p>
    <w:p w:rsidR="0009192C" w:rsidRDefault="004021C1">
      <w:pPr>
        <w:spacing w:line="264" w:lineRule="auto"/>
        <w:jc w:val="both"/>
        <w:outlineLvl w:val="1"/>
        <w:rPr>
          <w:rFonts w:eastAsia="Times New Roman"/>
          <w:b/>
          <w:bCs/>
          <w:color w:val="000000"/>
          <w:szCs w:val="28"/>
          <w:lang w:val="vi-VN"/>
        </w:rPr>
      </w:pPr>
      <w:r w:rsidRPr="004021C1">
        <w:rPr>
          <w:rFonts w:eastAsia="Times New Roman"/>
          <w:b/>
          <w:bCs/>
          <w:color w:val="000000"/>
          <w:szCs w:val="28"/>
          <w:lang w:val="vi-VN"/>
        </w:rPr>
        <w:t>2. Báo cáo viên</w:t>
      </w:r>
    </w:p>
    <w:p w:rsidR="0009192C" w:rsidRDefault="00C557D2">
      <w:pPr>
        <w:spacing w:line="264" w:lineRule="auto"/>
        <w:jc w:val="both"/>
        <w:outlineLvl w:val="1"/>
        <w:rPr>
          <w:rFonts w:eastAsia="Times New Roman"/>
          <w:bCs/>
          <w:color w:val="000000"/>
          <w:szCs w:val="28"/>
          <w:lang w:val="vi-VN"/>
        </w:rPr>
      </w:pPr>
      <w:r>
        <w:rPr>
          <w:rFonts w:eastAsia="Times New Roman"/>
          <w:bCs/>
          <w:color w:val="000000"/>
          <w:szCs w:val="28"/>
          <w:lang w:val="vi-VN"/>
        </w:rPr>
        <w:t>C</w:t>
      </w:r>
      <w:r w:rsidR="004021C1" w:rsidRPr="004021C1">
        <w:rPr>
          <w:rFonts w:eastAsia="Times New Roman"/>
          <w:bCs/>
          <w:color w:val="000000"/>
          <w:szCs w:val="28"/>
          <w:lang w:val="vi-VN"/>
        </w:rPr>
        <w:t xml:space="preserve">ác đồng chí là Thường trực </w:t>
      </w:r>
      <w:r w:rsidR="00BE0B25">
        <w:rPr>
          <w:rFonts w:eastAsia="Times New Roman"/>
          <w:bCs/>
          <w:color w:val="000000"/>
          <w:szCs w:val="28"/>
          <w:lang w:val="vi-VN"/>
        </w:rPr>
        <w:t xml:space="preserve">Tỉnh hội, Huyện hội </w:t>
      </w:r>
      <w:r w:rsidR="004021C1" w:rsidRPr="004021C1">
        <w:rPr>
          <w:rFonts w:eastAsia="Times New Roman"/>
          <w:bCs/>
          <w:color w:val="000000"/>
          <w:szCs w:val="28"/>
          <w:lang w:val="vi-VN"/>
        </w:rPr>
        <w:t>trực tiếp truyền đạt những nội dung của Nghị quyết hoặc</w:t>
      </w:r>
      <w:r w:rsidR="004246E4">
        <w:rPr>
          <w:rFonts w:eastAsia="Times New Roman"/>
          <w:bCs/>
          <w:color w:val="000000"/>
          <w:szCs w:val="28"/>
          <w:lang w:val="vi-VN"/>
        </w:rPr>
        <w:t xml:space="preserve"> mời </w:t>
      </w:r>
      <w:r w:rsidR="004246E4" w:rsidRPr="002F2DCE">
        <w:rPr>
          <w:rFonts w:eastAsia="Times New Roman"/>
          <w:bCs/>
          <w:color w:val="000000"/>
          <w:szCs w:val="28"/>
          <w:lang w:val="vi-VN"/>
        </w:rPr>
        <w:t>b</w:t>
      </w:r>
      <w:r w:rsidR="004021C1" w:rsidRPr="004021C1">
        <w:rPr>
          <w:rFonts w:eastAsia="Times New Roman"/>
          <w:bCs/>
          <w:color w:val="000000"/>
          <w:szCs w:val="28"/>
          <w:lang w:val="vi-VN"/>
        </w:rPr>
        <w:t>áo cáo viên của Hội cấp trên.</w:t>
      </w:r>
    </w:p>
    <w:p w:rsidR="0009192C" w:rsidRDefault="004021C1">
      <w:pPr>
        <w:spacing w:line="264" w:lineRule="auto"/>
        <w:jc w:val="both"/>
        <w:outlineLvl w:val="1"/>
        <w:rPr>
          <w:rFonts w:eastAsia="Times New Roman"/>
          <w:b/>
          <w:bCs/>
          <w:color w:val="000000"/>
          <w:szCs w:val="28"/>
          <w:lang w:val="vi-VN"/>
        </w:rPr>
      </w:pPr>
      <w:r w:rsidRPr="004021C1">
        <w:rPr>
          <w:rFonts w:eastAsia="Times New Roman"/>
          <w:b/>
          <w:bCs/>
          <w:color w:val="000000"/>
          <w:szCs w:val="28"/>
          <w:lang w:val="vi-VN"/>
        </w:rPr>
        <w:t>3. Kinh phí</w:t>
      </w:r>
    </w:p>
    <w:p w:rsidR="0009192C" w:rsidRDefault="004021C1">
      <w:pPr>
        <w:spacing w:line="264" w:lineRule="auto"/>
        <w:jc w:val="both"/>
        <w:outlineLvl w:val="1"/>
        <w:rPr>
          <w:rFonts w:eastAsia="Times New Roman"/>
          <w:bCs/>
          <w:color w:val="000000"/>
          <w:szCs w:val="28"/>
          <w:lang w:val="vi-VN"/>
        </w:rPr>
      </w:pPr>
      <w:r w:rsidRPr="004021C1">
        <w:rPr>
          <w:rFonts w:eastAsia="Times New Roman"/>
          <w:bCs/>
          <w:color w:val="000000"/>
          <w:szCs w:val="28"/>
          <w:lang w:val="vi-VN"/>
        </w:rPr>
        <w:t>Kinh phí cho việc tổ chức, học tập, quán triệt Nghị quyết ở cấp nào do cấp đó bố trí theo chế độ tài chính hiện hành.</w:t>
      </w:r>
    </w:p>
    <w:p w:rsidR="0009192C" w:rsidRDefault="004021C1">
      <w:pPr>
        <w:spacing w:line="264" w:lineRule="auto"/>
        <w:jc w:val="both"/>
        <w:rPr>
          <w:rFonts w:eastAsia="Times New Roman"/>
          <w:b/>
          <w:bCs/>
          <w:color w:val="000000"/>
          <w:szCs w:val="28"/>
          <w:lang w:val="vi-VN"/>
        </w:rPr>
      </w:pPr>
      <w:r w:rsidRPr="004021C1">
        <w:rPr>
          <w:rFonts w:eastAsia="Times New Roman"/>
          <w:b/>
          <w:bCs/>
          <w:color w:val="000000"/>
          <w:szCs w:val="28"/>
          <w:lang w:val="vi-VN"/>
        </w:rPr>
        <w:t>V. TỔ CHỨC THỰC HIỆN</w:t>
      </w:r>
    </w:p>
    <w:p w:rsidR="0009192C" w:rsidRDefault="004021C1">
      <w:pPr>
        <w:spacing w:line="264" w:lineRule="auto"/>
        <w:jc w:val="both"/>
        <w:rPr>
          <w:rFonts w:eastAsia="Times New Roman"/>
          <w:color w:val="000000"/>
          <w:szCs w:val="28"/>
          <w:lang w:val="vi-VN"/>
        </w:rPr>
      </w:pPr>
      <w:r w:rsidRPr="004021C1">
        <w:rPr>
          <w:rFonts w:eastAsia="Times New Roman"/>
          <w:b/>
          <w:color w:val="000000"/>
          <w:szCs w:val="28"/>
          <w:lang w:val="vi-VN"/>
        </w:rPr>
        <w:t>1.</w:t>
      </w:r>
      <w:r w:rsidRPr="004021C1">
        <w:rPr>
          <w:rFonts w:eastAsia="Times New Roman"/>
          <w:color w:val="000000"/>
          <w:szCs w:val="28"/>
          <w:lang w:val="vi-VN"/>
        </w:rPr>
        <w:t xml:space="preserve"> Giao ban Tuyên giáo chủ trì tham mưu cho Ban Thường vụ tỉnh Hội về nội dung, Chương trình học tập, quán triệt Nghị quyết; đồng thời hướng dẫn các huyện, thành, thị Hội triển khai thực hiện nghiêm túc Kế hoạch này; Chủ động theo d</w:t>
      </w:r>
      <w:r w:rsidR="004246E4">
        <w:rPr>
          <w:rFonts w:eastAsia="Times New Roman"/>
          <w:color w:val="000000"/>
          <w:szCs w:val="28"/>
          <w:lang w:val="vi-VN"/>
        </w:rPr>
        <w:t xml:space="preserve">õi, báo cáo Ban Thường vụ tỉnh </w:t>
      </w:r>
      <w:r w:rsidR="004246E4" w:rsidRPr="002F2DCE">
        <w:rPr>
          <w:rFonts w:eastAsia="Times New Roman"/>
          <w:color w:val="000000"/>
          <w:szCs w:val="28"/>
          <w:lang w:val="vi-VN"/>
        </w:rPr>
        <w:t>h</w:t>
      </w:r>
      <w:r w:rsidRPr="004021C1">
        <w:rPr>
          <w:rFonts w:eastAsia="Times New Roman"/>
          <w:color w:val="000000"/>
          <w:szCs w:val="28"/>
          <w:lang w:val="vi-VN"/>
        </w:rPr>
        <w:t xml:space="preserve">ội về kết quả thực hiện Kế hoạch; Phối hợp với các Ban, Văn phòng, Trung tâm của tỉnh Hội tổ chức Hội nghị </w:t>
      </w:r>
      <w:r w:rsidRPr="004021C1">
        <w:rPr>
          <w:rFonts w:eastAsia="Times New Roman"/>
          <w:iCs/>
          <w:color w:val="000000"/>
          <w:szCs w:val="28"/>
          <w:lang w:val="vi-VN"/>
        </w:rPr>
        <w:t xml:space="preserve">triển khai Nghị quyết tới </w:t>
      </w:r>
      <w:r w:rsidR="00BE0B25">
        <w:rPr>
          <w:rFonts w:eastAsia="Times New Roman"/>
          <w:iCs/>
          <w:color w:val="000000"/>
          <w:szCs w:val="28"/>
          <w:lang w:val="vi-VN"/>
        </w:rPr>
        <w:t xml:space="preserve">ủy viên Ban Chấp hành, </w:t>
      </w:r>
      <w:r w:rsidRPr="004021C1">
        <w:rPr>
          <w:rFonts w:eastAsia="Times New Roman"/>
          <w:iCs/>
          <w:color w:val="000000"/>
          <w:szCs w:val="28"/>
          <w:lang w:val="vi-VN"/>
        </w:rPr>
        <w:t>cán bộ chuyên trách</w:t>
      </w:r>
      <w:r w:rsidR="00BE0B25">
        <w:rPr>
          <w:rFonts w:eastAsia="Times New Roman"/>
          <w:iCs/>
          <w:color w:val="000000"/>
          <w:szCs w:val="28"/>
          <w:lang w:val="vi-VN"/>
        </w:rPr>
        <w:t xml:space="preserve"> cơ quan</w:t>
      </w:r>
      <w:r w:rsidRPr="004021C1">
        <w:rPr>
          <w:rFonts w:eastAsia="Times New Roman"/>
          <w:iCs/>
          <w:color w:val="000000"/>
          <w:szCs w:val="28"/>
          <w:lang w:val="vi-VN"/>
        </w:rPr>
        <w:t xml:space="preserve"> </w:t>
      </w:r>
      <w:r w:rsidR="00BE0B25">
        <w:rPr>
          <w:rFonts w:eastAsia="Times New Roman"/>
          <w:iCs/>
          <w:color w:val="000000"/>
          <w:szCs w:val="28"/>
          <w:lang w:val="vi-VN"/>
        </w:rPr>
        <w:t>Hội Nông dân tỉnh; ủy viên Ban Thường vụ Hội Nông dân các</w:t>
      </w:r>
      <w:r w:rsidRPr="004021C1">
        <w:rPr>
          <w:rFonts w:eastAsia="Times New Roman"/>
          <w:iCs/>
          <w:color w:val="000000"/>
          <w:szCs w:val="28"/>
          <w:lang w:val="vi-VN"/>
        </w:rPr>
        <w:t xml:space="preserve"> huyện, thành, thị </w:t>
      </w:r>
      <w:r w:rsidR="00BE0B25">
        <w:rPr>
          <w:rFonts w:eastAsia="Times New Roman"/>
          <w:iCs/>
          <w:color w:val="000000"/>
          <w:szCs w:val="28"/>
          <w:lang w:val="vi-VN"/>
        </w:rPr>
        <w:t>trong</w:t>
      </w:r>
      <w:r w:rsidRPr="004021C1">
        <w:rPr>
          <w:rFonts w:eastAsia="Times New Roman"/>
          <w:iCs/>
          <w:color w:val="000000"/>
          <w:szCs w:val="28"/>
          <w:lang w:val="vi-VN"/>
        </w:rPr>
        <w:t xml:space="preserve"> tỉnh</w:t>
      </w:r>
      <w:r w:rsidRPr="004021C1">
        <w:rPr>
          <w:rFonts w:eastAsia="Times New Roman"/>
          <w:color w:val="000000"/>
          <w:szCs w:val="28"/>
          <w:lang w:val="vi-VN"/>
        </w:rPr>
        <w:t>.</w:t>
      </w:r>
    </w:p>
    <w:p w:rsidR="0009192C" w:rsidRDefault="004021C1">
      <w:pPr>
        <w:spacing w:line="264" w:lineRule="auto"/>
        <w:jc w:val="both"/>
        <w:rPr>
          <w:rFonts w:eastAsia="Times New Roman"/>
          <w:color w:val="000000"/>
          <w:szCs w:val="28"/>
          <w:lang w:val="vi-VN"/>
        </w:rPr>
      </w:pPr>
      <w:r w:rsidRPr="004021C1">
        <w:rPr>
          <w:rFonts w:eastAsia="Times New Roman"/>
          <w:b/>
          <w:color w:val="000000"/>
          <w:szCs w:val="28"/>
          <w:lang w:val="vi-VN"/>
        </w:rPr>
        <w:lastRenderedPageBreak/>
        <w:t>2.</w:t>
      </w:r>
      <w:r w:rsidRPr="004021C1">
        <w:rPr>
          <w:rFonts w:eastAsia="Times New Roman"/>
          <w:color w:val="000000"/>
          <w:szCs w:val="28"/>
          <w:lang w:val="vi-VN"/>
        </w:rPr>
        <w:t xml:space="preserve"> Giao Văn phòng tỉnh Hội phối hợp với Ban Tuyên giáo bố trí địa điểm, kinh phí, tài liệu học tập Hội nghị cấp tỉnh; triệu tập, đón tiếp đại biểu và thực hiện các nội dung công việc liên quan khác trong công tác tổ chức hội nghị.</w:t>
      </w:r>
    </w:p>
    <w:p w:rsidR="0009192C" w:rsidRDefault="004021C1">
      <w:pPr>
        <w:spacing w:after="240" w:line="264" w:lineRule="auto"/>
        <w:jc w:val="both"/>
        <w:rPr>
          <w:rFonts w:eastAsia="Times New Roman"/>
          <w:color w:val="000000"/>
          <w:szCs w:val="28"/>
          <w:lang w:val="vi-VN"/>
        </w:rPr>
      </w:pPr>
      <w:r w:rsidRPr="004021C1">
        <w:rPr>
          <w:rFonts w:eastAsia="Times New Roman"/>
          <w:b/>
          <w:color w:val="000000"/>
          <w:szCs w:val="28"/>
          <w:lang w:val="vi-VN"/>
        </w:rPr>
        <w:t>3.</w:t>
      </w:r>
      <w:r w:rsidRPr="004021C1">
        <w:rPr>
          <w:rFonts w:eastAsia="Times New Roman"/>
          <w:color w:val="000000"/>
          <w:szCs w:val="28"/>
          <w:lang w:val="vi-VN"/>
        </w:rPr>
        <w:t xml:space="preserve"> Ban Thường vụ Hội Nông dân các huyện, thành, thị Hội xây dựng kế hoạch, chương trình hành động, chỉ đạo việc học tập, quán triệt Nghị quyết tại </w:t>
      </w:r>
      <w:r w:rsidR="004F7CC7" w:rsidRPr="002F2DCE">
        <w:rPr>
          <w:rFonts w:eastAsia="Times New Roman"/>
          <w:color w:val="000000"/>
          <w:szCs w:val="28"/>
          <w:lang w:val="vi-VN"/>
        </w:rPr>
        <w:t xml:space="preserve">cấp mình </w:t>
      </w:r>
      <w:r w:rsidRPr="004021C1">
        <w:rPr>
          <w:rFonts w:eastAsia="Times New Roman"/>
          <w:color w:val="000000"/>
          <w:szCs w:val="28"/>
          <w:lang w:val="vi-VN"/>
        </w:rPr>
        <w:t>đảm bảo nghiêm túc, chất lượng, đúng tiến độ theo Kế hoạch; Thường xuyên theo dõi, kịp thời rút kinh nghiệm trong chỉ đạo, báo cáo kết quả thực hiện về Ban Thường vụ tỉnh Hội (qua Ban Tuyên giáo) vào 0</w:t>
      </w:r>
      <w:r w:rsidR="00BE0B25">
        <w:rPr>
          <w:rFonts w:eastAsia="Times New Roman"/>
          <w:color w:val="000000"/>
          <w:szCs w:val="28"/>
          <w:lang w:val="vi-VN"/>
        </w:rPr>
        <w:t>2</w:t>
      </w:r>
      <w:r w:rsidRPr="004021C1">
        <w:rPr>
          <w:rFonts w:eastAsia="Times New Roman"/>
          <w:color w:val="000000"/>
          <w:szCs w:val="28"/>
          <w:lang w:val="vi-VN"/>
        </w:rPr>
        <w:t xml:space="preserve"> </w:t>
      </w:r>
      <w:r w:rsidR="004F7CC7">
        <w:rPr>
          <w:rFonts w:eastAsia="Times New Roman"/>
          <w:color w:val="000000"/>
          <w:szCs w:val="28"/>
          <w:lang w:val="vi-VN"/>
        </w:rPr>
        <w:t xml:space="preserve">mốc thời gian: trước các ngày </w:t>
      </w:r>
      <w:r w:rsidR="004F7CC7" w:rsidRPr="002F2DCE">
        <w:rPr>
          <w:rFonts w:eastAsia="Times New Roman"/>
          <w:color w:val="000000"/>
          <w:szCs w:val="28"/>
          <w:lang w:val="vi-VN"/>
        </w:rPr>
        <w:t>30</w:t>
      </w:r>
      <w:r w:rsidRPr="004021C1">
        <w:rPr>
          <w:rFonts w:eastAsia="Times New Roman"/>
          <w:color w:val="000000"/>
          <w:szCs w:val="28"/>
          <w:lang w:val="vi-VN"/>
        </w:rPr>
        <w:t>/6 và 20/7/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804"/>
      </w:tblGrid>
      <w:tr w:rsidR="00BE0B25" w:rsidRPr="00BE0B25" w:rsidTr="00496E38">
        <w:tc>
          <w:tcPr>
            <w:tcW w:w="5058" w:type="dxa"/>
          </w:tcPr>
          <w:p w:rsidR="004021C1" w:rsidRDefault="004021C1" w:rsidP="000B6E4C">
            <w:pPr>
              <w:spacing w:before="0" w:line="264" w:lineRule="auto"/>
              <w:ind w:firstLine="0"/>
              <w:rPr>
                <w:rFonts w:eastAsia="Times New Roman"/>
                <w:szCs w:val="28"/>
                <w:lang w:val="vi-VN"/>
              </w:rPr>
            </w:pPr>
            <w:r w:rsidRPr="004021C1">
              <w:rPr>
                <w:rFonts w:eastAsia="Times New Roman"/>
                <w:b/>
                <w:szCs w:val="28"/>
                <w:u w:val="single"/>
              </w:rPr>
              <w:t>Nơi nhận:</w:t>
            </w:r>
          </w:p>
        </w:tc>
        <w:tc>
          <w:tcPr>
            <w:tcW w:w="5058" w:type="dxa"/>
          </w:tcPr>
          <w:p w:rsidR="004021C1" w:rsidRPr="004021C1" w:rsidRDefault="00BE0B25" w:rsidP="000B6E4C">
            <w:pPr>
              <w:spacing w:before="0" w:line="264" w:lineRule="auto"/>
              <w:ind w:firstLine="0"/>
              <w:jc w:val="center"/>
              <w:rPr>
                <w:rFonts w:eastAsia="Times New Roman"/>
                <w:b/>
                <w:szCs w:val="28"/>
                <w:lang w:val="vi-VN"/>
              </w:rPr>
            </w:pPr>
            <w:r w:rsidRPr="00BE0B25">
              <w:rPr>
                <w:rFonts w:eastAsia="Times New Roman"/>
                <w:b/>
                <w:szCs w:val="28"/>
              </w:rPr>
              <w:t>T/M BAN THƯỜNG VỤ</w:t>
            </w:r>
          </w:p>
        </w:tc>
      </w:tr>
      <w:tr w:rsidR="00BE0B25" w:rsidRPr="00DF2AFA" w:rsidTr="00496E38">
        <w:tc>
          <w:tcPr>
            <w:tcW w:w="5058" w:type="dxa"/>
          </w:tcPr>
          <w:p w:rsidR="004021C1" w:rsidRPr="004021C1" w:rsidRDefault="004021C1" w:rsidP="000B6E4C">
            <w:pPr>
              <w:spacing w:before="0" w:line="264" w:lineRule="auto"/>
              <w:ind w:firstLine="0"/>
              <w:jc w:val="both"/>
              <w:rPr>
                <w:rFonts w:eastAsia="Times New Roman"/>
                <w:i/>
                <w:sz w:val="24"/>
                <w:szCs w:val="24"/>
                <w:lang w:val="vi-VN"/>
              </w:rPr>
            </w:pPr>
            <w:r w:rsidRPr="004021C1">
              <w:rPr>
                <w:rFonts w:eastAsia="Times New Roman"/>
                <w:i/>
                <w:sz w:val="24"/>
                <w:szCs w:val="24"/>
                <w:lang w:val="vi-VN"/>
              </w:rPr>
              <w:t xml:space="preserve">- </w:t>
            </w:r>
            <w:r w:rsidR="00BE0B25">
              <w:rPr>
                <w:rFonts w:eastAsia="Times New Roman"/>
                <w:i/>
                <w:spacing w:val="-8"/>
                <w:sz w:val="24"/>
                <w:szCs w:val="24"/>
                <w:lang w:val="vi-VN"/>
              </w:rPr>
              <w:t xml:space="preserve">Ban Tuyên </w:t>
            </w:r>
            <w:r w:rsidRPr="004021C1">
              <w:rPr>
                <w:rFonts w:eastAsia="Times New Roman"/>
                <w:i/>
                <w:spacing w:val="-8"/>
                <w:sz w:val="24"/>
                <w:szCs w:val="24"/>
                <w:lang w:val="vi-VN"/>
              </w:rPr>
              <w:t>huấn TW Hội;</w:t>
            </w:r>
          </w:p>
          <w:p w:rsidR="004021C1" w:rsidRPr="004021C1" w:rsidRDefault="004021C1" w:rsidP="000B6E4C">
            <w:pPr>
              <w:spacing w:before="0" w:line="264" w:lineRule="auto"/>
              <w:ind w:firstLine="0"/>
              <w:jc w:val="both"/>
              <w:rPr>
                <w:rFonts w:eastAsia="Times New Roman"/>
                <w:i/>
                <w:sz w:val="24"/>
                <w:szCs w:val="24"/>
                <w:lang w:val="vi-VN"/>
              </w:rPr>
            </w:pPr>
            <w:r w:rsidRPr="004021C1">
              <w:rPr>
                <w:rFonts w:eastAsia="Times New Roman"/>
                <w:i/>
                <w:sz w:val="24"/>
                <w:szCs w:val="24"/>
                <w:lang w:val="vi-VN"/>
              </w:rPr>
              <w:t>- Thường trực Tỉnh hội;</w:t>
            </w:r>
          </w:p>
          <w:p w:rsidR="004021C1" w:rsidRPr="004021C1" w:rsidRDefault="004021C1" w:rsidP="000B6E4C">
            <w:pPr>
              <w:spacing w:before="0" w:line="264" w:lineRule="auto"/>
              <w:ind w:firstLine="0"/>
              <w:jc w:val="both"/>
              <w:rPr>
                <w:rFonts w:eastAsia="Times New Roman"/>
                <w:i/>
                <w:sz w:val="24"/>
                <w:szCs w:val="24"/>
                <w:lang w:val="vi-VN"/>
              </w:rPr>
            </w:pPr>
            <w:r w:rsidRPr="004021C1">
              <w:rPr>
                <w:rFonts w:eastAsia="Times New Roman"/>
                <w:i/>
                <w:sz w:val="24"/>
                <w:szCs w:val="24"/>
                <w:lang w:val="vi-VN"/>
              </w:rPr>
              <w:t>- Các Ban, TT, VP Tỉnh hội;</w:t>
            </w:r>
          </w:p>
          <w:p w:rsidR="004021C1" w:rsidRPr="004021C1" w:rsidRDefault="004021C1" w:rsidP="000B6E4C">
            <w:pPr>
              <w:spacing w:before="0" w:line="264" w:lineRule="auto"/>
              <w:ind w:firstLine="0"/>
              <w:jc w:val="both"/>
              <w:rPr>
                <w:rFonts w:eastAsia="Times New Roman"/>
                <w:i/>
                <w:sz w:val="24"/>
                <w:szCs w:val="24"/>
                <w:lang w:val="vi-VN"/>
              </w:rPr>
            </w:pPr>
            <w:r w:rsidRPr="004021C1">
              <w:rPr>
                <w:rFonts w:eastAsia="Times New Roman"/>
                <w:i/>
                <w:sz w:val="24"/>
                <w:szCs w:val="24"/>
                <w:lang w:val="vi-VN"/>
              </w:rPr>
              <w:t>- Hội ND các huyện, thành, thị;</w:t>
            </w:r>
          </w:p>
          <w:p w:rsidR="004021C1" w:rsidRPr="004021C1" w:rsidRDefault="004021C1" w:rsidP="000B6E4C">
            <w:pPr>
              <w:spacing w:before="0" w:line="264" w:lineRule="auto"/>
              <w:ind w:firstLine="0"/>
              <w:jc w:val="both"/>
              <w:rPr>
                <w:rFonts w:eastAsia="Times New Roman"/>
                <w:b/>
                <w:sz w:val="24"/>
                <w:szCs w:val="28"/>
                <w:u w:val="single"/>
                <w:lang w:val="vi-VN"/>
              </w:rPr>
            </w:pPr>
            <w:r w:rsidRPr="004021C1">
              <w:rPr>
                <w:rFonts w:eastAsia="Times New Roman"/>
                <w:i/>
                <w:sz w:val="24"/>
                <w:szCs w:val="24"/>
                <w:lang w:val="vi-VN"/>
              </w:rPr>
              <w:t>- Lưu VT, Ban TG.</w:t>
            </w:r>
          </w:p>
        </w:tc>
        <w:tc>
          <w:tcPr>
            <w:tcW w:w="5058" w:type="dxa"/>
          </w:tcPr>
          <w:p w:rsidR="004021C1" w:rsidRPr="004021C1" w:rsidRDefault="004021C1" w:rsidP="000B6E4C">
            <w:pPr>
              <w:spacing w:before="0" w:line="264" w:lineRule="auto"/>
              <w:ind w:firstLine="0"/>
              <w:jc w:val="center"/>
              <w:rPr>
                <w:rFonts w:eastAsia="Times New Roman"/>
                <w:szCs w:val="28"/>
                <w:lang w:val="vi-VN"/>
              </w:rPr>
            </w:pPr>
            <w:r w:rsidRPr="004021C1">
              <w:rPr>
                <w:rFonts w:eastAsia="Times New Roman"/>
                <w:szCs w:val="28"/>
                <w:lang w:val="vi-VN"/>
              </w:rPr>
              <w:t>PHÓ CHỦ TỊCH</w:t>
            </w:r>
          </w:p>
          <w:p w:rsidR="004021C1" w:rsidRPr="004021C1" w:rsidRDefault="004021C1" w:rsidP="000B6E4C">
            <w:pPr>
              <w:spacing w:before="0" w:line="264" w:lineRule="auto"/>
              <w:ind w:firstLine="0"/>
              <w:jc w:val="center"/>
              <w:rPr>
                <w:rFonts w:eastAsia="Times New Roman"/>
                <w:szCs w:val="28"/>
                <w:lang w:val="vi-VN"/>
              </w:rPr>
            </w:pPr>
          </w:p>
          <w:p w:rsidR="004021C1" w:rsidRPr="004021C1" w:rsidRDefault="00DF2AFA" w:rsidP="000B6E4C">
            <w:pPr>
              <w:spacing w:before="0" w:line="264" w:lineRule="auto"/>
              <w:ind w:firstLine="0"/>
              <w:jc w:val="center"/>
              <w:rPr>
                <w:rFonts w:eastAsia="Times New Roman"/>
                <w:i/>
                <w:iCs/>
                <w:szCs w:val="28"/>
                <w:lang w:val="vi-VN"/>
              </w:rPr>
            </w:pPr>
            <w:r>
              <w:rPr>
                <w:rFonts w:eastAsia="Times New Roman"/>
                <w:i/>
                <w:iCs/>
                <w:szCs w:val="28"/>
                <w:lang w:val="vi-VN"/>
              </w:rPr>
              <w:t>(Đã ký)</w:t>
            </w:r>
          </w:p>
          <w:p w:rsidR="004021C1" w:rsidRPr="004021C1" w:rsidRDefault="004021C1" w:rsidP="000B6E4C">
            <w:pPr>
              <w:spacing w:before="0" w:line="264" w:lineRule="auto"/>
              <w:ind w:firstLine="0"/>
              <w:jc w:val="center"/>
              <w:rPr>
                <w:rFonts w:eastAsia="Times New Roman"/>
                <w:i/>
                <w:iCs/>
                <w:szCs w:val="28"/>
                <w:lang w:val="vi-VN"/>
              </w:rPr>
            </w:pPr>
          </w:p>
          <w:p w:rsidR="004021C1" w:rsidRPr="004021C1" w:rsidRDefault="004021C1" w:rsidP="000B6E4C">
            <w:pPr>
              <w:spacing w:before="0" w:line="264" w:lineRule="auto"/>
              <w:ind w:firstLine="0"/>
              <w:jc w:val="center"/>
              <w:rPr>
                <w:rFonts w:eastAsia="Times New Roman"/>
                <w:szCs w:val="28"/>
                <w:lang w:val="vi-VN"/>
              </w:rPr>
            </w:pPr>
          </w:p>
          <w:p w:rsidR="004021C1" w:rsidRDefault="004021C1" w:rsidP="000B6E4C">
            <w:pPr>
              <w:spacing w:before="0" w:line="264" w:lineRule="auto"/>
              <w:ind w:firstLine="0"/>
              <w:jc w:val="center"/>
              <w:rPr>
                <w:rFonts w:eastAsia="Times New Roman"/>
                <w:szCs w:val="28"/>
                <w:lang w:val="vi-VN"/>
              </w:rPr>
            </w:pPr>
            <w:r w:rsidRPr="004021C1">
              <w:rPr>
                <w:rFonts w:eastAsia="Times New Roman"/>
                <w:b/>
                <w:bCs/>
                <w:szCs w:val="28"/>
                <w:lang w:val="vi-VN"/>
              </w:rPr>
              <w:t>Nguyễn Thị Hải</w:t>
            </w:r>
          </w:p>
        </w:tc>
      </w:tr>
    </w:tbl>
    <w:p w:rsidR="0009192C" w:rsidRDefault="0009192C">
      <w:pPr>
        <w:spacing w:before="80" w:after="80" w:line="264" w:lineRule="auto"/>
        <w:ind w:right="113"/>
        <w:jc w:val="both"/>
        <w:rPr>
          <w:rFonts w:eastAsia="Times New Roman"/>
          <w:szCs w:val="28"/>
          <w:lang w:val="vi-VN"/>
        </w:rPr>
      </w:pPr>
    </w:p>
    <w:p w:rsidR="0009192C" w:rsidRDefault="0009192C">
      <w:pPr>
        <w:spacing w:before="0" w:line="264" w:lineRule="auto"/>
        <w:ind w:left="113" w:right="113"/>
        <w:jc w:val="both"/>
        <w:rPr>
          <w:rFonts w:eastAsia="Times New Roman"/>
          <w:color w:val="000000"/>
          <w:szCs w:val="28"/>
          <w:lang w:val="vi-VN"/>
        </w:rPr>
      </w:pPr>
    </w:p>
    <w:p w:rsidR="0009192C" w:rsidRDefault="0009192C">
      <w:pPr>
        <w:spacing w:before="0" w:line="264" w:lineRule="auto"/>
        <w:ind w:left="113" w:right="113" w:firstLine="0"/>
        <w:rPr>
          <w:szCs w:val="28"/>
          <w:lang w:val="vi-VN"/>
        </w:rPr>
      </w:pPr>
    </w:p>
    <w:p w:rsidR="0009192C" w:rsidRDefault="0009192C">
      <w:pPr>
        <w:spacing w:line="264" w:lineRule="auto"/>
        <w:rPr>
          <w:lang w:val="vi-VN"/>
        </w:rPr>
      </w:pPr>
    </w:p>
    <w:p w:rsidR="0009192C" w:rsidRDefault="0009192C">
      <w:pPr>
        <w:spacing w:line="264" w:lineRule="auto"/>
        <w:rPr>
          <w:lang w:val="vi-VN"/>
        </w:rPr>
      </w:pPr>
    </w:p>
    <w:p w:rsidR="005F1BF0" w:rsidRDefault="005F1BF0">
      <w:pPr>
        <w:spacing w:line="264" w:lineRule="auto"/>
        <w:rPr>
          <w:lang w:val="vi-VN"/>
        </w:rPr>
      </w:pPr>
    </w:p>
    <w:sectPr w:rsidR="005F1BF0" w:rsidSect="000B51C7">
      <w:headerReference w:type="default" r:id="rId7"/>
      <w:foot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A6" w:rsidRDefault="001262A6" w:rsidP="00001C90">
      <w:pPr>
        <w:spacing w:before="0" w:line="240" w:lineRule="auto"/>
      </w:pPr>
      <w:r>
        <w:separator/>
      </w:r>
    </w:p>
  </w:endnote>
  <w:endnote w:type="continuationSeparator" w:id="0">
    <w:p w:rsidR="001262A6" w:rsidRDefault="001262A6" w:rsidP="00001C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72" w:rsidRDefault="00DD3672">
    <w:pPr>
      <w:pStyle w:val="Footer"/>
      <w:jc w:val="center"/>
    </w:pPr>
  </w:p>
  <w:p w:rsidR="00DD3672" w:rsidRDefault="00DD3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A6" w:rsidRDefault="001262A6" w:rsidP="00001C90">
      <w:pPr>
        <w:spacing w:before="0" w:line="240" w:lineRule="auto"/>
      </w:pPr>
      <w:r>
        <w:separator/>
      </w:r>
    </w:p>
  </w:footnote>
  <w:footnote w:type="continuationSeparator" w:id="0">
    <w:p w:rsidR="001262A6" w:rsidRDefault="001262A6" w:rsidP="00001C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736"/>
      <w:docPartObj>
        <w:docPartGallery w:val="Page Numbers (Top of Page)"/>
        <w:docPartUnique/>
      </w:docPartObj>
    </w:sdtPr>
    <w:sdtEndPr/>
    <w:sdtContent>
      <w:p w:rsidR="000B51C7" w:rsidRDefault="00FD497D">
        <w:pPr>
          <w:pStyle w:val="Header"/>
          <w:jc w:val="center"/>
        </w:pPr>
        <w:r>
          <w:fldChar w:fldCharType="begin"/>
        </w:r>
        <w:r w:rsidR="000B51C7">
          <w:instrText xml:space="preserve"> PAGE   \* MERGEFORMAT </w:instrText>
        </w:r>
        <w:r>
          <w:fldChar w:fldCharType="separate"/>
        </w:r>
        <w:r w:rsidR="007330DD">
          <w:rPr>
            <w:noProof/>
          </w:rPr>
          <w:t>2</w:t>
        </w:r>
        <w:r>
          <w:fldChar w:fldCharType="end"/>
        </w:r>
      </w:p>
    </w:sdtContent>
  </w:sdt>
  <w:p w:rsidR="000B51C7" w:rsidRDefault="000B51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56"/>
    <w:rsid w:val="00001C90"/>
    <w:rsid w:val="00022902"/>
    <w:rsid w:val="00022C07"/>
    <w:rsid w:val="000271A3"/>
    <w:rsid w:val="000640F4"/>
    <w:rsid w:val="00090F8E"/>
    <w:rsid w:val="0009192C"/>
    <w:rsid w:val="00095D0D"/>
    <w:rsid w:val="000A2BC9"/>
    <w:rsid w:val="000A2E77"/>
    <w:rsid w:val="000B212A"/>
    <w:rsid w:val="000B51C7"/>
    <w:rsid w:val="000B6E4C"/>
    <w:rsid w:val="000C23A8"/>
    <w:rsid w:val="000E73D1"/>
    <w:rsid w:val="000F6CD9"/>
    <w:rsid w:val="00107D0E"/>
    <w:rsid w:val="0011686F"/>
    <w:rsid w:val="00120358"/>
    <w:rsid w:val="00124257"/>
    <w:rsid w:val="001262A6"/>
    <w:rsid w:val="00135C27"/>
    <w:rsid w:val="001374D8"/>
    <w:rsid w:val="001A66E4"/>
    <w:rsid w:val="001D21F6"/>
    <w:rsid w:val="001D59A9"/>
    <w:rsid w:val="001E0D2E"/>
    <w:rsid w:val="00203191"/>
    <w:rsid w:val="00252233"/>
    <w:rsid w:val="002937EC"/>
    <w:rsid w:val="002A2745"/>
    <w:rsid w:val="002A6F99"/>
    <w:rsid w:val="002B077C"/>
    <w:rsid w:val="002C383C"/>
    <w:rsid w:val="002C74F9"/>
    <w:rsid w:val="002F2DCE"/>
    <w:rsid w:val="002F796F"/>
    <w:rsid w:val="003021DF"/>
    <w:rsid w:val="00330332"/>
    <w:rsid w:val="00366B42"/>
    <w:rsid w:val="003B78D6"/>
    <w:rsid w:val="003C25DE"/>
    <w:rsid w:val="003E07E6"/>
    <w:rsid w:val="004021C1"/>
    <w:rsid w:val="00407541"/>
    <w:rsid w:val="004246E4"/>
    <w:rsid w:val="0043291A"/>
    <w:rsid w:val="0043378B"/>
    <w:rsid w:val="004339CD"/>
    <w:rsid w:val="00437964"/>
    <w:rsid w:val="004407FE"/>
    <w:rsid w:val="00453B39"/>
    <w:rsid w:val="00463382"/>
    <w:rsid w:val="0049302D"/>
    <w:rsid w:val="00496E38"/>
    <w:rsid w:val="004B3C2F"/>
    <w:rsid w:val="004E4847"/>
    <w:rsid w:val="004F4906"/>
    <w:rsid w:val="004F7CC7"/>
    <w:rsid w:val="00523854"/>
    <w:rsid w:val="00545D2A"/>
    <w:rsid w:val="005515F5"/>
    <w:rsid w:val="00561378"/>
    <w:rsid w:val="00563C65"/>
    <w:rsid w:val="00566603"/>
    <w:rsid w:val="005762CC"/>
    <w:rsid w:val="0058117A"/>
    <w:rsid w:val="005941DD"/>
    <w:rsid w:val="005B082A"/>
    <w:rsid w:val="005D65AC"/>
    <w:rsid w:val="005D7F78"/>
    <w:rsid w:val="005E4174"/>
    <w:rsid w:val="005E6ED1"/>
    <w:rsid w:val="005F1BF0"/>
    <w:rsid w:val="005F3586"/>
    <w:rsid w:val="0061486A"/>
    <w:rsid w:val="00624F97"/>
    <w:rsid w:val="00643E90"/>
    <w:rsid w:val="006606C0"/>
    <w:rsid w:val="0066096D"/>
    <w:rsid w:val="006638D6"/>
    <w:rsid w:val="006724B8"/>
    <w:rsid w:val="006868CA"/>
    <w:rsid w:val="006B0E90"/>
    <w:rsid w:val="006C218F"/>
    <w:rsid w:val="006D11FC"/>
    <w:rsid w:val="006E25FF"/>
    <w:rsid w:val="007009FE"/>
    <w:rsid w:val="0073118F"/>
    <w:rsid w:val="007330DD"/>
    <w:rsid w:val="00744A92"/>
    <w:rsid w:val="0074762B"/>
    <w:rsid w:val="0077767C"/>
    <w:rsid w:val="00785375"/>
    <w:rsid w:val="00794F04"/>
    <w:rsid w:val="007B543C"/>
    <w:rsid w:val="007B7CAA"/>
    <w:rsid w:val="007C3AEA"/>
    <w:rsid w:val="007E0093"/>
    <w:rsid w:val="007F555F"/>
    <w:rsid w:val="00801AF5"/>
    <w:rsid w:val="00816647"/>
    <w:rsid w:val="008540A3"/>
    <w:rsid w:val="00854C1D"/>
    <w:rsid w:val="0086636F"/>
    <w:rsid w:val="008715DE"/>
    <w:rsid w:val="00877174"/>
    <w:rsid w:val="008949E1"/>
    <w:rsid w:val="008B09E1"/>
    <w:rsid w:val="008C6704"/>
    <w:rsid w:val="008D098A"/>
    <w:rsid w:val="008D0A2F"/>
    <w:rsid w:val="008D2A6A"/>
    <w:rsid w:val="008D42EB"/>
    <w:rsid w:val="008E58D9"/>
    <w:rsid w:val="0091116D"/>
    <w:rsid w:val="00926451"/>
    <w:rsid w:val="00943B53"/>
    <w:rsid w:val="00952764"/>
    <w:rsid w:val="009549D5"/>
    <w:rsid w:val="00961763"/>
    <w:rsid w:val="009746D8"/>
    <w:rsid w:val="00987C40"/>
    <w:rsid w:val="009A1A05"/>
    <w:rsid w:val="009B4006"/>
    <w:rsid w:val="009C457E"/>
    <w:rsid w:val="009E6B16"/>
    <w:rsid w:val="009F1EA1"/>
    <w:rsid w:val="00A24A1A"/>
    <w:rsid w:val="00A64256"/>
    <w:rsid w:val="00A745D6"/>
    <w:rsid w:val="00A860CD"/>
    <w:rsid w:val="00A86323"/>
    <w:rsid w:val="00A90791"/>
    <w:rsid w:val="00AA0C1F"/>
    <w:rsid w:val="00AA1C6C"/>
    <w:rsid w:val="00AA3235"/>
    <w:rsid w:val="00AB0C9B"/>
    <w:rsid w:val="00AB68C9"/>
    <w:rsid w:val="00AC20A4"/>
    <w:rsid w:val="00AC6AB9"/>
    <w:rsid w:val="00AE2307"/>
    <w:rsid w:val="00AF6896"/>
    <w:rsid w:val="00B03405"/>
    <w:rsid w:val="00B03D9D"/>
    <w:rsid w:val="00B13393"/>
    <w:rsid w:val="00B136CB"/>
    <w:rsid w:val="00B14053"/>
    <w:rsid w:val="00B21628"/>
    <w:rsid w:val="00B31DD7"/>
    <w:rsid w:val="00B43EC8"/>
    <w:rsid w:val="00B6273E"/>
    <w:rsid w:val="00B65228"/>
    <w:rsid w:val="00BD38E7"/>
    <w:rsid w:val="00BD41FA"/>
    <w:rsid w:val="00BD6A20"/>
    <w:rsid w:val="00BE0B25"/>
    <w:rsid w:val="00C05C7D"/>
    <w:rsid w:val="00C15749"/>
    <w:rsid w:val="00C512AE"/>
    <w:rsid w:val="00C5504E"/>
    <w:rsid w:val="00C557D2"/>
    <w:rsid w:val="00C5615A"/>
    <w:rsid w:val="00C718E4"/>
    <w:rsid w:val="00C77193"/>
    <w:rsid w:val="00C8165B"/>
    <w:rsid w:val="00C832D8"/>
    <w:rsid w:val="00C927D9"/>
    <w:rsid w:val="00CA4A41"/>
    <w:rsid w:val="00CB4993"/>
    <w:rsid w:val="00CC2747"/>
    <w:rsid w:val="00CC54EB"/>
    <w:rsid w:val="00CC7D89"/>
    <w:rsid w:val="00CF1685"/>
    <w:rsid w:val="00D0618C"/>
    <w:rsid w:val="00D22B60"/>
    <w:rsid w:val="00D2634B"/>
    <w:rsid w:val="00D61AF3"/>
    <w:rsid w:val="00D858EC"/>
    <w:rsid w:val="00D95A77"/>
    <w:rsid w:val="00DB3D41"/>
    <w:rsid w:val="00DB4C1E"/>
    <w:rsid w:val="00DC20F8"/>
    <w:rsid w:val="00DC7420"/>
    <w:rsid w:val="00DD08DD"/>
    <w:rsid w:val="00DD0D45"/>
    <w:rsid w:val="00DD3672"/>
    <w:rsid w:val="00DD65BB"/>
    <w:rsid w:val="00DF2AFA"/>
    <w:rsid w:val="00DF3205"/>
    <w:rsid w:val="00E02147"/>
    <w:rsid w:val="00E021B1"/>
    <w:rsid w:val="00E17CA7"/>
    <w:rsid w:val="00E32581"/>
    <w:rsid w:val="00E37C7C"/>
    <w:rsid w:val="00E62154"/>
    <w:rsid w:val="00E66FCE"/>
    <w:rsid w:val="00E72CA6"/>
    <w:rsid w:val="00E81262"/>
    <w:rsid w:val="00E87B37"/>
    <w:rsid w:val="00EF0D8C"/>
    <w:rsid w:val="00EF2E27"/>
    <w:rsid w:val="00F02858"/>
    <w:rsid w:val="00F0573E"/>
    <w:rsid w:val="00F15860"/>
    <w:rsid w:val="00F55F92"/>
    <w:rsid w:val="00F57AC5"/>
    <w:rsid w:val="00F72C36"/>
    <w:rsid w:val="00F77F11"/>
    <w:rsid w:val="00F90851"/>
    <w:rsid w:val="00F96C26"/>
    <w:rsid w:val="00FA45ED"/>
    <w:rsid w:val="00FA75A2"/>
    <w:rsid w:val="00FB02DD"/>
    <w:rsid w:val="00FC0F30"/>
    <w:rsid w:val="00FC32BA"/>
    <w:rsid w:val="00FD33E6"/>
    <w:rsid w:val="00FD497D"/>
    <w:rsid w:val="00FD6CA2"/>
    <w:rsid w:val="00FE25FA"/>
    <w:rsid w:val="00FE6E2B"/>
    <w:rsid w:val="00FF530D"/>
    <w:rsid w:val="00FF7C0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77"/>
    <w:pPr>
      <w:spacing w:before="120" w:after="0"/>
      <w:ind w:firstLine="72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01C90"/>
    <w:rPr>
      <w:rFonts w:ascii="Times New Roman" w:eastAsia="Calibri" w:hAnsi="Times New Roman" w:cs="Times New Roman"/>
      <w:sz w:val="28"/>
    </w:rPr>
  </w:style>
  <w:style w:type="paragraph" w:styleId="Footer">
    <w:name w:val="footer"/>
    <w:basedOn w:val="Normal"/>
    <w:link w:val="FooterChar"/>
    <w:uiPriority w:val="99"/>
    <w:unhideWhenUsed/>
    <w:rsid w:val="00001C9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01C90"/>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540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A3"/>
    <w:rPr>
      <w:rFonts w:ascii="Tahoma" w:eastAsia="Calibri" w:hAnsi="Tahoma" w:cs="Tahoma"/>
      <w:sz w:val="16"/>
      <w:szCs w:val="16"/>
    </w:rPr>
  </w:style>
  <w:style w:type="paragraph" w:styleId="NormalWeb">
    <w:name w:val="Normal (Web)"/>
    <w:basedOn w:val="Normal"/>
    <w:unhideWhenUsed/>
    <w:rsid w:val="00943B53"/>
    <w:pPr>
      <w:spacing w:before="100" w:beforeAutospacing="1" w:after="100" w:afterAutospacing="1" w:line="240" w:lineRule="auto"/>
      <w:ind w:firstLine="0"/>
    </w:pPr>
    <w:rPr>
      <w:rFonts w:eastAsia="Times New Roman"/>
      <w:sz w:val="24"/>
      <w:szCs w:val="24"/>
    </w:rPr>
  </w:style>
  <w:style w:type="paragraph" w:styleId="ListParagraph">
    <w:name w:val="List Paragraph"/>
    <w:basedOn w:val="Normal"/>
    <w:uiPriority w:val="34"/>
    <w:qFormat/>
    <w:rsid w:val="00DC7420"/>
    <w:pPr>
      <w:ind w:left="720"/>
      <w:contextualSpacing/>
    </w:pPr>
  </w:style>
  <w:style w:type="table" w:styleId="TableGrid">
    <w:name w:val="Table Grid"/>
    <w:basedOn w:val="TableNormal"/>
    <w:uiPriority w:val="59"/>
    <w:rsid w:val="00BE0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77"/>
    <w:pPr>
      <w:spacing w:before="120" w:after="0"/>
      <w:ind w:firstLine="72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9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01C90"/>
    <w:rPr>
      <w:rFonts w:ascii="Times New Roman" w:eastAsia="Calibri" w:hAnsi="Times New Roman" w:cs="Times New Roman"/>
      <w:sz w:val="28"/>
    </w:rPr>
  </w:style>
  <w:style w:type="paragraph" w:styleId="Footer">
    <w:name w:val="footer"/>
    <w:basedOn w:val="Normal"/>
    <w:link w:val="FooterChar"/>
    <w:uiPriority w:val="99"/>
    <w:unhideWhenUsed/>
    <w:rsid w:val="00001C90"/>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01C90"/>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8540A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0A3"/>
    <w:rPr>
      <w:rFonts w:ascii="Tahoma" w:eastAsia="Calibri" w:hAnsi="Tahoma" w:cs="Tahoma"/>
      <w:sz w:val="16"/>
      <w:szCs w:val="16"/>
    </w:rPr>
  </w:style>
  <w:style w:type="paragraph" w:styleId="NormalWeb">
    <w:name w:val="Normal (Web)"/>
    <w:basedOn w:val="Normal"/>
    <w:unhideWhenUsed/>
    <w:rsid w:val="00943B53"/>
    <w:pPr>
      <w:spacing w:before="100" w:beforeAutospacing="1" w:after="100" w:afterAutospacing="1" w:line="240" w:lineRule="auto"/>
      <w:ind w:firstLine="0"/>
    </w:pPr>
    <w:rPr>
      <w:rFonts w:eastAsia="Times New Roman"/>
      <w:sz w:val="24"/>
      <w:szCs w:val="24"/>
    </w:rPr>
  </w:style>
  <w:style w:type="paragraph" w:styleId="ListParagraph">
    <w:name w:val="List Paragraph"/>
    <w:basedOn w:val="Normal"/>
    <w:uiPriority w:val="34"/>
    <w:qFormat/>
    <w:rsid w:val="00DC7420"/>
    <w:pPr>
      <w:ind w:left="720"/>
      <w:contextualSpacing/>
    </w:pPr>
  </w:style>
  <w:style w:type="table" w:styleId="TableGrid">
    <w:name w:val="Table Grid"/>
    <w:basedOn w:val="TableNormal"/>
    <w:uiPriority w:val="59"/>
    <w:rsid w:val="00BE0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529">
      <w:bodyDiv w:val="1"/>
      <w:marLeft w:val="0"/>
      <w:marRight w:val="0"/>
      <w:marTop w:val="0"/>
      <w:marBottom w:val="0"/>
      <w:divBdr>
        <w:top w:val="none" w:sz="0" w:space="0" w:color="auto"/>
        <w:left w:val="none" w:sz="0" w:space="0" w:color="auto"/>
        <w:bottom w:val="none" w:sz="0" w:space="0" w:color="auto"/>
        <w:right w:val="none" w:sz="0" w:space="0" w:color="auto"/>
      </w:divBdr>
    </w:div>
    <w:div w:id="236593812">
      <w:bodyDiv w:val="1"/>
      <w:marLeft w:val="0"/>
      <w:marRight w:val="0"/>
      <w:marTop w:val="0"/>
      <w:marBottom w:val="0"/>
      <w:divBdr>
        <w:top w:val="none" w:sz="0" w:space="0" w:color="auto"/>
        <w:left w:val="none" w:sz="0" w:space="0" w:color="auto"/>
        <w:bottom w:val="none" w:sz="0" w:space="0" w:color="auto"/>
        <w:right w:val="none" w:sz="0" w:space="0" w:color="auto"/>
      </w:divBdr>
    </w:div>
    <w:div w:id="378895453">
      <w:bodyDiv w:val="1"/>
      <w:marLeft w:val="0"/>
      <w:marRight w:val="0"/>
      <w:marTop w:val="0"/>
      <w:marBottom w:val="0"/>
      <w:divBdr>
        <w:top w:val="none" w:sz="0" w:space="0" w:color="auto"/>
        <w:left w:val="none" w:sz="0" w:space="0" w:color="auto"/>
        <w:bottom w:val="none" w:sz="0" w:space="0" w:color="auto"/>
        <w:right w:val="none" w:sz="0" w:space="0" w:color="auto"/>
      </w:divBdr>
    </w:div>
    <w:div w:id="203989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5765</Characters>
  <Application>Microsoft Office Word</Application>
  <DocSecurity>0</DocSecurity>
  <Lines>48</Lines>
  <Paragraphs>13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2019-04-22T03:56:00Z</cp:lastPrinted>
  <dcterms:created xsi:type="dcterms:W3CDTF">2019-05-31T02:31:00Z</dcterms:created>
  <dcterms:modified xsi:type="dcterms:W3CDTF">2019-05-31T02:31:00Z</dcterms:modified>
</cp:coreProperties>
</file>