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4608"/>
        <w:gridCol w:w="4248"/>
      </w:tblGrid>
      <w:tr w:rsidR="00DD5DD0" w:rsidRPr="00DD5DD0" w:rsidTr="00DD5DD0">
        <w:trPr>
          <w:tblCellSpacing w:w="0" w:type="dxa"/>
        </w:trPr>
        <w:tc>
          <w:tcPr>
            <w:tcW w:w="4608" w:type="dxa"/>
            <w:tcMar>
              <w:top w:w="0" w:type="dxa"/>
              <w:left w:w="108" w:type="dxa"/>
              <w:bottom w:w="0" w:type="dxa"/>
              <w:right w:w="108" w:type="dxa"/>
            </w:tcMar>
            <w:hideMark/>
          </w:tcPr>
          <w:p w:rsidR="00DD5DD0" w:rsidRPr="00DD5DD0" w:rsidRDefault="00DD5DD0" w:rsidP="00DD5DD0">
            <w:pPr>
              <w:spacing w:before="100" w:beforeAutospacing="1" w:after="120" w:line="240" w:lineRule="auto"/>
              <w:jc w:val="center"/>
              <w:rPr>
                <w:rFonts w:eastAsia="Times New Roman" w:cs="Times New Roman"/>
                <w:sz w:val="24"/>
                <w:szCs w:val="24"/>
              </w:rPr>
            </w:pPr>
            <w:r w:rsidRPr="00DD5DD0">
              <w:rPr>
                <w:rFonts w:eastAsia="Times New Roman" w:cs="Times New Roman"/>
                <w:b/>
                <w:bCs/>
                <w:sz w:val="24"/>
                <w:szCs w:val="24"/>
              </w:rPr>
              <w:t>BAN CHẤP HÀNH TRUNG ƯƠNG</w:t>
            </w:r>
            <w:r w:rsidRPr="00DD5DD0">
              <w:rPr>
                <w:rFonts w:eastAsia="Times New Roman" w:cs="Times New Roman"/>
                <w:b/>
                <w:bCs/>
                <w:sz w:val="24"/>
                <w:szCs w:val="24"/>
              </w:rPr>
              <w:br/>
              <w:t>--------</w:t>
            </w:r>
          </w:p>
        </w:tc>
        <w:tc>
          <w:tcPr>
            <w:tcW w:w="4248" w:type="dxa"/>
            <w:tcMar>
              <w:top w:w="0" w:type="dxa"/>
              <w:left w:w="108" w:type="dxa"/>
              <w:bottom w:w="0" w:type="dxa"/>
              <w:right w:w="108" w:type="dxa"/>
            </w:tcMar>
            <w:hideMark/>
          </w:tcPr>
          <w:p w:rsidR="00DD5DD0" w:rsidRPr="00DD5DD0" w:rsidRDefault="00DD5DD0" w:rsidP="00DD5DD0">
            <w:pPr>
              <w:spacing w:before="100" w:beforeAutospacing="1" w:after="120" w:line="240" w:lineRule="auto"/>
              <w:jc w:val="center"/>
              <w:rPr>
                <w:rFonts w:eastAsia="Times New Roman" w:cs="Times New Roman"/>
                <w:sz w:val="24"/>
                <w:szCs w:val="24"/>
              </w:rPr>
            </w:pPr>
            <w:r w:rsidRPr="00DD5DD0">
              <w:rPr>
                <w:rFonts w:eastAsia="Times New Roman" w:cs="Times New Roman"/>
                <w:b/>
                <w:bCs/>
                <w:sz w:val="24"/>
                <w:szCs w:val="24"/>
              </w:rPr>
              <w:t>ĐẢNG CỘNG SẢN VIỆT NAM</w:t>
            </w:r>
            <w:r w:rsidRPr="00DD5DD0">
              <w:rPr>
                <w:rFonts w:eastAsia="Times New Roman" w:cs="Times New Roman"/>
                <w:b/>
                <w:bCs/>
                <w:sz w:val="24"/>
                <w:szCs w:val="24"/>
              </w:rPr>
              <w:br/>
              <w:t>----------------</w:t>
            </w:r>
          </w:p>
        </w:tc>
      </w:tr>
      <w:tr w:rsidR="00DD5DD0" w:rsidRPr="00DD5DD0" w:rsidTr="00DD5DD0">
        <w:trPr>
          <w:tblCellSpacing w:w="0" w:type="dxa"/>
        </w:trPr>
        <w:tc>
          <w:tcPr>
            <w:tcW w:w="4608" w:type="dxa"/>
            <w:tcMar>
              <w:top w:w="0" w:type="dxa"/>
              <w:left w:w="108" w:type="dxa"/>
              <w:bottom w:w="0" w:type="dxa"/>
              <w:right w:w="108" w:type="dxa"/>
            </w:tcMar>
            <w:hideMark/>
          </w:tcPr>
          <w:p w:rsidR="00DD5DD0" w:rsidRPr="00DD5DD0" w:rsidRDefault="00DD5DD0" w:rsidP="00DD5DD0">
            <w:pPr>
              <w:spacing w:before="100" w:beforeAutospacing="1" w:after="120" w:line="240" w:lineRule="auto"/>
              <w:jc w:val="center"/>
              <w:rPr>
                <w:rFonts w:eastAsia="Times New Roman" w:cs="Times New Roman"/>
                <w:sz w:val="24"/>
                <w:szCs w:val="24"/>
              </w:rPr>
            </w:pPr>
            <w:r w:rsidRPr="00DD5DD0">
              <w:rPr>
                <w:rFonts w:eastAsia="Times New Roman" w:cs="Times New Roman"/>
                <w:sz w:val="24"/>
                <w:szCs w:val="24"/>
              </w:rPr>
              <w:t>Số: 14-CT/TW</w:t>
            </w:r>
          </w:p>
        </w:tc>
        <w:tc>
          <w:tcPr>
            <w:tcW w:w="4248" w:type="dxa"/>
            <w:tcMar>
              <w:top w:w="0" w:type="dxa"/>
              <w:left w:w="108" w:type="dxa"/>
              <w:bottom w:w="0" w:type="dxa"/>
              <w:right w:w="108" w:type="dxa"/>
            </w:tcMar>
            <w:hideMark/>
          </w:tcPr>
          <w:p w:rsidR="00DD5DD0" w:rsidRPr="00DD5DD0" w:rsidRDefault="00DD5DD0" w:rsidP="00DD5DD0">
            <w:pPr>
              <w:spacing w:before="100" w:beforeAutospacing="1" w:after="120" w:line="240" w:lineRule="auto"/>
              <w:jc w:val="right"/>
              <w:rPr>
                <w:rFonts w:eastAsia="Times New Roman" w:cs="Times New Roman"/>
                <w:sz w:val="24"/>
                <w:szCs w:val="24"/>
              </w:rPr>
            </w:pPr>
            <w:r w:rsidRPr="00DD5DD0">
              <w:rPr>
                <w:rFonts w:eastAsia="Times New Roman" w:cs="Times New Roman"/>
                <w:i/>
                <w:iCs/>
                <w:sz w:val="24"/>
                <w:szCs w:val="24"/>
              </w:rPr>
              <w:t>Hà Nội, ngày 19 tháng 7 năm 2017</w:t>
            </w:r>
          </w:p>
        </w:tc>
      </w:tr>
    </w:tbl>
    <w:p w:rsidR="00DD5DD0" w:rsidRPr="00DD5DD0" w:rsidRDefault="00DD5DD0" w:rsidP="00DD5DD0">
      <w:pPr>
        <w:spacing w:before="100" w:beforeAutospacing="1" w:after="120" w:line="240" w:lineRule="auto"/>
        <w:rPr>
          <w:rFonts w:eastAsia="Times New Roman" w:cs="Times New Roman"/>
          <w:sz w:val="24"/>
          <w:szCs w:val="24"/>
        </w:rPr>
      </w:pPr>
      <w:r w:rsidRPr="00DD5DD0">
        <w:rPr>
          <w:rFonts w:eastAsia="Times New Roman" w:cs="Times New Roman"/>
          <w:sz w:val="24"/>
          <w:szCs w:val="24"/>
        </w:rPr>
        <w:t> </w:t>
      </w:r>
    </w:p>
    <w:p w:rsidR="00DD5DD0" w:rsidRPr="00DD5DD0" w:rsidRDefault="00DD5DD0" w:rsidP="00D86CE6">
      <w:pPr>
        <w:spacing w:before="100" w:beforeAutospacing="1" w:after="120" w:line="240" w:lineRule="auto"/>
        <w:jc w:val="center"/>
        <w:rPr>
          <w:rFonts w:eastAsia="Times New Roman" w:cs="Times New Roman"/>
          <w:szCs w:val="28"/>
        </w:rPr>
      </w:pPr>
      <w:r w:rsidRPr="00DD5DD0">
        <w:rPr>
          <w:rFonts w:eastAsia="Times New Roman" w:cs="Times New Roman"/>
          <w:b/>
          <w:bCs/>
          <w:szCs w:val="28"/>
        </w:rPr>
        <w:t>CHỈ THỊ CỦA BAN BÍ THƯ</w:t>
      </w:r>
    </w:p>
    <w:p w:rsidR="00DD5DD0" w:rsidRPr="00DD5DD0" w:rsidRDefault="00DD5DD0" w:rsidP="00D86CE6">
      <w:pPr>
        <w:spacing w:before="100" w:beforeAutospacing="1" w:after="120" w:line="240" w:lineRule="auto"/>
        <w:jc w:val="center"/>
        <w:rPr>
          <w:rFonts w:eastAsia="Times New Roman" w:cs="Times New Roman"/>
          <w:szCs w:val="28"/>
        </w:rPr>
      </w:pPr>
      <w:r w:rsidRPr="00DD5DD0">
        <w:rPr>
          <w:rFonts w:eastAsia="Times New Roman" w:cs="Times New Roman"/>
          <w:szCs w:val="28"/>
        </w:rPr>
        <w:t>VỀ TIẾP TỤC TĂNG CƯỜNG SỰ LÃNH ĐẠO CỦA ĐẢNG ĐỐI VỚI CÔNG TÁC NGƯỜI CÓ CÔNG VỚI CÁCH MẠNG</w:t>
      </w:r>
    </w:p>
    <w:p w:rsidR="00DD5DD0" w:rsidRPr="00DD5DD0" w:rsidRDefault="00DD5DD0" w:rsidP="00DD5DD0">
      <w:pPr>
        <w:spacing w:before="100" w:beforeAutospacing="1" w:after="120" w:line="240" w:lineRule="auto"/>
        <w:jc w:val="both"/>
        <w:rPr>
          <w:rFonts w:eastAsia="Times New Roman" w:cs="Times New Roman"/>
          <w:szCs w:val="28"/>
        </w:rPr>
      </w:pPr>
      <w:r w:rsidRPr="00DD5DD0">
        <w:rPr>
          <w:rFonts w:eastAsia="Times New Roman" w:cs="Times New Roman"/>
          <w:szCs w:val="28"/>
        </w:rPr>
        <w:t>Thời gian qua, nhất là từ khi thực hiện Chỉ thị số 07 của Ban Bí thư khoá X về tăng cường sự lãnh đạo, chỉ đạo công tác thương binh, liệt sĩ, người có công và phong trào "Đền ơn đáp nghĩa"; công tác người có công với cách mạng đã được các cấp uỷ, tổ chức đảng, chính quyền triển khai thực hiện và đạt được nhiều kết quả quan trọng. Hệ thống pháp luật, chính sách về người có công với cách mạng từng bước được hoàn thiện; đối tượng chính sách người có công với cách mạng được mở rộng; việc xây dựng, nâng cấp, tu bổ mộ liệt sĩ, nghĩa trang liệt sĩ, công trình ghi công liệt sĩ được quan tâm đầu tư; công tác tìm kiếm, quy tập hài cốt liệt sĩ, xác định danh tính hài cốt liệt sĩ được triển khai tích cực. Phong trào "Toàn dân chăm sóc các gia đình thương binh, liệt sĩ và người có công với cách mạng", ủng hộ quỹ "Đền ơn đáp nghĩa" ngày càng phát triển sâu rộng, được xã hội đồng tình, hưởng ứng; đời sống của gia đình người có công với cách mạng không ngừng được cải thiện; nhiều thương binh, bệnh binh, thân nhân liệt sĩ đã có ý chí vươn lên, tiếp tục có nhiều đóng góp vào sự nghiệp xây dựng và phát triển đất nước.</w:t>
      </w:r>
    </w:p>
    <w:p w:rsidR="00DD5DD0" w:rsidRPr="00DD5DD0" w:rsidRDefault="00DD5DD0" w:rsidP="00DD5DD0">
      <w:pPr>
        <w:spacing w:before="100" w:beforeAutospacing="1" w:after="120" w:line="240" w:lineRule="auto"/>
        <w:jc w:val="both"/>
        <w:rPr>
          <w:rFonts w:eastAsia="Times New Roman" w:cs="Times New Roman"/>
          <w:szCs w:val="28"/>
        </w:rPr>
      </w:pPr>
      <w:proofErr w:type="gramStart"/>
      <w:r w:rsidRPr="00DD5DD0">
        <w:rPr>
          <w:rFonts w:eastAsia="Times New Roman" w:cs="Times New Roman"/>
          <w:szCs w:val="28"/>
        </w:rPr>
        <w:t>Bên cạnh những kết quả đạt được, công tác người có công với cách mạng vẫn còn những hạn chế nhất định.</w:t>
      </w:r>
      <w:proofErr w:type="gramEnd"/>
      <w:r w:rsidRPr="00DD5DD0">
        <w:rPr>
          <w:rFonts w:eastAsia="Times New Roman" w:cs="Times New Roman"/>
          <w:szCs w:val="28"/>
        </w:rPr>
        <w:t xml:space="preserve"> Một bộ phận người có công với cách mạng vẫn chưa được xác nhận; số liệt sĩ chưa tìm thấy hài cốt hoặc chưa xác định được danh tính còn nhiều; việc huy động, bố trí các nguồn lực thực hiện chính sách ưu đãi người có công với cách mạng còn hạn chế; một số nghĩa trang, công trình ghi công liệt sĩ xuống cấp chưa được quan tâm tu bổ, tôn tạo; đời sống của một bộ phận gia đình người có công với cách mạng còn nhiều khó khăn, nhất là ở các vùng sâu, vùng xa, vùng dân tộc thiểu số; tình trạng khai man hồ sơ, trục lợi chính sách vẫn còn xảy ra, gây bức xúc trong xã hội.</w:t>
      </w:r>
    </w:p>
    <w:p w:rsidR="00DD5DD0" w:rsidRPr="00DD5DD0" w:rsidRDefault="00DD5DD0" w:rsidP="00DD5DD0">
      <w:pPr>
        <w:spacing w:before="100" w:beforeAutospacing="1" w:after="120" w:line="240" w:lineRule="auto"/>
        <w:jc w:val="both"/>
        <w:rPr>
          <w:rFonts w:eastAsia="Times New Roman" w:cs="Times New Roman"/>
          <w:szCs w:val="28"/>
        </w:rPr>
      </w:pPr>
      <w:proofErr w:type="gramStart"/>
      <w:r w:rsidRPr="00DD5DD0">
        <w:rPr>
          <w:rFonts w:eastAsia="Times New Roman" w:cs="Times New Roman"/>
          <w:szCs w:val="28"/>
        </w:rPr>
        <w:t>Những hạn chế nêu trên có nhiều nguyên nhân, nhưng nguyên nhân chủ quan là chủ yếu.</w:t>
      </w:r>
      <w:proofErr w:type="gramEnd"/>
      <w:r w:rsidRPr="00DD5DD0">
        <w:rPr>
          <w:rFonts w:eastAsia="Times New Roman" w:cs="Times New Roman"/>
          <w:szCs w:val="28"/>
        </w:rPr>
        <w:t xml:space="preserve"> Một số cấp uỷ, tổ chức đảng, chính quyền, cán bộ, đảng viên chưa nhận thức đầy đủ và quan tâm sâu sắc về công tác người có công với cách mạng. </w:t>
      </w:r>
      <w:proofErr w:type="gramStart"/>
      <w:r w:rsidRPr="00DD5DD0">
        <w:rPr>
          <w:rFonts w:eastAsia="Times New Roman" w:cs="Times New Roman"/>
          <w:szCs w:val="28"/>
        </w:rPr>
        <w:t>Luật pháp, chính sách người có công vẫn còn có những bất cập.</w:t>
      </w:r>
      <w:proofErr w:type="gramEnd"/>
      <w:r w:rsidRPr="00DD5DD0">
        <w:rPr>
          <w:rFonts w:eastAsia="Times New Roman" w:cs="Times New Roman"/>
          <w:szCs w:val="28"/>
        </w:rPr>
        <w:t xml:space="preserve"> Công tác quản lý nhà nước có mặt còn hạn chế, cải cách hành chính chưa đáp ứng được yêu cầu; công tác thanh tra, kiểm tra, giám sát việc thực hiện chính sách người có công với cách </w:t>
      </w:r>
      <w:r w:rsidRPr="00DD5DD0">
        <w:rPr>
          <w:rFonts w:eastAsia="Times New Roman" w:cs="Times New Roman"/>
          <w:szCs w:val="28"/>
        </w:rPr>
        <w:lastRenderedPageBreak/>
        <w:t>mạng thiếu thường xuyên; việc phát hiện sai sót và xử lý các vi phạm có lúc, có nơi thiếu triệt để.</w:t>
      </w:r>
    </w:p>
    <w:p w:rsidR="00DD5DD0" w:rsidRPr="00DD5DD0" w:rsidRDefault="00DD5DD0" w:rsidP="00DD5DD0">
      <w:pPr>
        <w:spacing w:before="100" w:beforeAutospacing="1" w:after="120" w:line="240" w:lineRule="auto"/>
        <w:jc w:val="both"/>
        <w:rPr>
          <w:rFonts w:eastAsia="Times New Roman" w:cs="Times New Roman"/>
          <w:szCs w:val="28"/>
        </w:rPr>
      </w:pPr>
      <w:r w:rsidRPr="00DD5DD0">
        <w:rPr>
          <w:rFonts w:eastAsia="Times New Roman" w:cs="Times New Roman"/>
          <w:szCs w:val="28"/>
        </w:rPr>
        <w:t>Nhằm khắc phục những hạn chế nêu trên, thực hiện tốt hơn nữa công tác người có công với cách mạng; phấn đấu đến năm 2020, 100% gia đình người có công với cách mạng có mức sống bằng hoặc cao hơn mức trung bình của cộng đồng dân cư nơi cư trú, Ban Bí thư yêu cầu các cấp uỷ, tổ chức đảng, chính quyền, Mặt trận Tổ quốc, các tổ chức chính trị - xã hội, tổ chức xã hội - nghề nghiệp, người đứng đầu các cơ quan, đơn vị tập trung thực hiện nghiêm túc, có hiệu quả các nhiệm vụ sau:</w:t>
      </w:r>
    </w:p>
    <w:p w:rsidR="00DD5DD0" w:rsidRPr="00DD5DD0" w:rsidRDefault="00DD5DD0" w:rsidP="00DD5DD0">
      <w:pPr>
        <w:spacing w:before="100" w:beforeAutospacing="1" w:after="120" w:line="240" w:lineRule="auto"/>
        <w:jc w:val="both"/>
        <w:rPr>
          <w:rFonts w:eastAsia="Times New Roman" w:cs="Times New Roman"/>
          <w:szCs w:val="28"/>
        </w:rPr>
      </w:pPr>
      <w:r w:rsidRPr="00DD5DD0">
        <w:rPr>
          <w:rFonts w:eastAsia="Times New Roman" w:cs="Times New Roman"/>
          <w:szCs w:val="28"/>
        </w:rPr>
        <w:t>1- Lãnh đạo, chỉ đạo, quán triệt sâu sắc các quan điểm, chủ trương của Đảng, luật pháp, chính sách của Nhà nước về công tác người có công với cách mạng; tăng cường công tác tuyên truyền, giáo dục chính trị, tư tưởng, nâng cao nhận thức trong cán bộ, đảng viên, công chức, viên chức và các tầng lớp nhân dân, đặc biệt là thế hệ trẻ về sự hy sinh, đóng góp to lớn của các thế hệ người có công với cách mạng; xác định việc chăm lo, thực hiện chính sách ưu đãi người có công với cách mạng là bổn phận, nhiệm vụ thường xuyên, lâu dài của cả hệ thống chính trị và toàn xã hội.</w:t>
      </w:r>
    </w:p>
    <w:p w:rsidR="00DD5DD0" w:rsidRPr="00DD5DD0" w:rsidRDefault="00DD5DD0" w:rsidP="00DD5DD0">
      <w:pPr>
        <w:spacing w:before="100" w:beforeAutospacing="1" w:after="120" w:line="240" w:lineRule="auto"/>
        <w:jc w:val="both"/>
        <w:rPr>
          <w:rFonts w:eastAsia="Times New Roman" w:cs="Times New Roman"/>
          <w:szCs w:val="28"/>
        </w:rPr>
      </w:pPr>
      <w:r w:rsidRPr="00DD5DD0">
        <w:rPr>
          <w:rFonts w:eastAsia="Times New Roman" w:cs="Times New Roman"/>
          <w:szCs w:val="28"/>
        </w:rPr>
        <w:t>2- Nâng cao năng lực, hiệu lực, hiệu quả quản lý nhà nước đối với công tác người có công với cách mạng. Nghiên cứu, ban hành Pháp lệnh thay thế Pháp lệnh Ưu đãi người có công với cách mạng hiện hành; rà soát, hoàn thiện hệ thống luật pháp, chính sách người có công với cách mạng, bảo đảm tính thống nhất, đồng bộ, phù hợp với thực tiễn. Nghiên cứu, thực hiện chế độ, chính sách đối với người Việt Nam có công với cách mạng, người tham gia kháng chiến, bảo vệ Tổ quốc và làm nhiệm vụ quốc tế, người có công giúp đỡ cách mạng Việt Nam đang định cư ở nước ngoài; chính sách đối với người bị ảnh hưởng bởi chất độc hoá học thế hệ thứ 3 của người tham gia kháng chiến bị ảnh hưởng bởi chất độc hoá học; người tham gia kháng chiến trong giai đoạn 1974 - 1975 nhưng chưa đủ thời gian được cấp Huy chương.</w:t>
      </w:r>
    </w:p>
    <w:p w:rsidR="00DD5DD0" w:rsidRPr="00DD5DD0" w:rsidRDefault="00DD5DD0" w:rsidP="00DD5DD0">
      <w:pPr>
        <w:spacing w:before="100" w:beforeAutospacing="1" w:after="120" w:line="240" w:lineRule="auto"/>
        <w:jc w:val="both"/>
        <w:rPr>
          <w:rFonts w:eastAsia="Times New Roman" w:cs="Times New Roman"/>
          <w:szCs w:val="28"/>
        </w:rPr>
      </w:pPr>
      <w:r w:rsidRPr="00DD5DD0">
        <w:rPr>
          <w:rFonts w:eastAsia="Times New Roman" w:cs="Times New Roman"/>
          <w:szCs w:val="28"/>
        </w:rPr>
        <w:t>Đẩy mạnh cải cách hành chính, ứng dụng công nghệ thông tin, tăng cường sự phối hợp hiệu quả giữa các bộ, ban, ngành Trung ương và địa phương trong thực hiện công tác người có công với cách mạng; chú trọng đào tạo, bồi dưỡng, nâng cao trình độ chuyên môn, nghiệp vụ, ý thức, trách nhiệm của những người làm công tác này. Thực hiện tốt công tác thanh tra, kiểm tra, giám sát, kịp thời phát hiện, ngăn chặn và xử lý nghiêm các vi phạm trong thực hiện luật pháp, chính sách đối với người có công với cách mạng.</w:t>
      </w:r>
    </w:p>
    <w:p w:rsidR="00DD5DD0" w:rsidRPr="00DD5DD0" w:rsidRDefault="00DD5DD0" w:rsidP="00DD5DD0">
      <w:pPr>
        <w:spacing w:before="100" w:beforeAutospacing="1" w:after="120" w:line="240" w:lineRule="auto"/>
        <w:jc w:val="both"/>
        <w:rPr>
          <w:rFonts w:eastAsia="Times New Roman" w:cs="Times New Roman"/>
          <w:szCs w:val="28"/>
        </w:rPr>
      </w:pPr>
      <w:r w:rsidRPr="00DD5DD0">
        <w:rPr>
          <w:rFonts w:eastAsia="Times New Roman" w:cs="Times New Roman"/>
          <w:szCs w:val="28"/>
        </w:rPr>
        <w:t xml:space="preserve">3- Tổ chức tổng kết, rà soát việc công nhận người có công với cách mạng </w:t>
      </w:r>
      <w:proofErr w:type="gramStart"/>
      <w:r w:rsidRPr="00DD5DD0">
        <w:rPr>
          <w:rFonts w:eastAsia="Times New Roman" w:cs="Times New Roman"/>
          <w:szCs w:val="28"/>
        </w:rPr>
        <w:t>theo</w:t>
      </w:r>
      <w:proofErr w:type="gramEnd"/>
      <w:r w:rsidRPr="00DD5DD0">
        <w:rPr>
          <w:rFonts w:eastAsia="Times New Roman" w:cs="Times New Roman"/>
          <w:szCs w:val="28"/>
        </w:rPr>
        <w:t xml:space="preserve"> Kết luận số 63-KL/TW, ngày 27/5/2013 của Ban Chấp hành Trung ương khoá XI. </w:t>
      </w:r>
      <w:proofErr w:type="gramStart"/>
      <w:r w:rsidRPr="00DD5DD0">
        <w:rPr>
          <w:rFonts w:eastAsia="Times New Roman" w:cs="Times New Roman"/>
          <w:szCs w:val="28"/>
        </w:rPr>
        <w:t xml:space="preserve">Trên cơ sở các quy định của pháp luật, đẩy nhanh tiến độ xác nhận người có công với cách mạng, giải quyết hồ sơ tồn đọng, bảo đảm công khai, minh bạch, đúng đối </w:t>
      </w:r>
      <w:r w:rsidRPr="00DD5DD0">
        <w:rPr>
          <w:rFonts w:eastAsia="Times New Roman" w:cs="Times New Roman"/>
          <w:szCs w:val="28"/>
        </w:rPr>
        <w:lastRenderedPageBreak/>
        <w:t>tượng và không để sót.</w:t>
      </w:r>
      <w:proofErr w:type="gramEnd"/>
      <w:r w:rsidRPr="00DD5DD0">
        <w:rPr>
          <w:rFonts w:eastAsia="Times New Roman" w:cs="Times New Roman"/>
          <w:szCs w:val="28"/>
        </w:rPr>
        <w:t xml:space="preserve"> Nghiên cứu, xem xét xác nhận người có công với cách mạng đối với những trường hợp do trước đây chưa đủ điều kiện xác nhận, hoặc đã được cơ quan có thẩm quyền kết luận là không đủ điều kiện, nhưng nay có thêm được cơ sở, căn cứ xác nhận khác theo quy định. </w:t>
      </w:r>
      <w:proofErr w:type="gramStart"/>
      <w:r w:rsidRPr="00DD5DD0">
        <w:rPr>
          <w:rFonts w:eastAsia="Times New Roman" w:cs="Times New Roman"/>
          <w:szCs w:val="28"/>
        </w:rPr>
        <w:t>Phấn đấu đến năm 2020, giải quyết cơ bản hồ sơ đề nghị xác nhận người có công với cách mạng còn tồn đọng; từng bước rà soát, phân loại và có hướng giải quyết đối với các đối tượng người có công với cách mạng còn tồn đọng ở cấp cơ sở.</w:t>
      </w:r>
      <w:proofErr w:type="gramEnd"/>
    </w:p>
    <w:p w:rsidR="00DD5DD0" w:rsidRPr="00DD5DD0" w:rsidRDefault="00DD5DD0" w:rsidP="00DD5DD0">
      <w:pPr>
        <w:spacing w:before="100" w:beforeAutospacing="1" w:after="120" w:line="240" w:lineRule="auto"/>
        <w:jc w:val="both"/>
        <w:rPr>
          <w:rFonts w:eastAsia="Times New Roman" w:cs="Times New Roman"/>
          <w:szCs w:val="28"/>
        </w:rPr>
      </w:pPr>
      <w:r w:rsidRPr="00DD5DD0">
        <w:rPr>
          <w:rFonts w:eastAsia="Times New Roman" w:cs="Times New Roman"/>
          <w:szCs w:val="28"/>
        </w:rPr>
        <w:t>4- Tiếp tục thực hiện có hiệu quả Chỉ thị số 24-CT/TW, ngày 15/5/2013 của Bộ Chính trị khoá XI về tiếp tục đẩy mạnh công tác tìm kiếm, quy tập hài cốt liệt sĩ đến năm 2020 và những năm tiếp theo; mở rộng và thúc đẩy hợp tác quốc tế, trao đổi, cung cấp thông tin về liệt sĩ và mộ liệt sĩ. Tập trung đầu tư trang thiết bị, phương tiện vật chất, kỹ thuật, ứng dụng công nghệ thông tin trong công tác tìm kiếm, quy tập hài cốt liệt sĩ và công tác giám định ADN xác định danh tính hài cốt liệt sĩ còn thiếu thông tin.</w:t>
      </w:r>
    </w:p>
    <w:p w:rsidR="00DD5DD0" w:rsidRPr="00DD5DD0" w:rsidRDefault="00DD5DD0" w:rsidP="00DD5DD0">
      <w:pPr>
        <w:spacing w:before="100" w:beforeAutospacing="1" w:after="120" w:line="240" w:lineRule="auto"/>
        <w:jc w:val="both"/>
        <w:rPr>
          <w:rFonts w:eastAsia="Times New Roman" w:cs="Times New Roman"/>
          <w:szCs w:val="28"/>
        </w:rPr>
      </w:pPr>
      <w:r w:rsidRPr="00DD5DD0">
        <w:rPr>
          <w:rFonts w:eastAsia="Times New Roman" w:cs="Times New Roman"/>
          <w:szCs w:val="28"/>
        </w:rPr>
        <w:t>5- Kết hợp việc bố trí tăng ngân sách nhà nước với đẩy mạnh huy động, đa dạng hoá các nguồn lực xã hội đối với công tác người có công với cách mạng; gắn trách nhiệm của cấp uỷ, chính quyền địa phương trong việc huy động, quản lý, sử dụng hiệu quả nguồn lực thực hiện chính sách ưu đãi người có công với cách mạng; chú trọng công tác tu bổ, tôn tạo mộ liệt sĩ, nghĩa trang liệt sĩ, các công trình ghi công liệt sĩ; hỗ trợ cải thiện nhà ở, xây dựng, cải tạo, nâng cấp các cơ sở nuôi dưỡng, điều dưỡng cho người có công với cách mạng.</w:t>
      </w:r>
    </w:p>
    <w:p w:rsidR="00DD5DD0" w:rsidRPr="00DD5DD0" w:rsidRDefault="00DD5DD0" w:rsidP="00DD5DD0">
      <w:pPr>
        <w:spacing w:before="100" w:beforeAutospacing="1" w:after="120" w:line="240" w:lineRule="auto"/>
        <w:jc w:val="both"/>
        <w:rPr>
          <w:rFonts w:eastAsia="Times New Roman" w:cs="Times New Roman"/>
          <w:szCs w:val="28"/>
        </w:rPr>
      </w:pPr>
      <w:r w:rsidRPr="00DD5DD0">
        <w:rPr>
          <w:rFonts w:eastAsia="Times New Roman" w:cs="Times New Roman"/>
          <w:szCs w:val="28"/>
        </w:rPr>
        <w:t>6- Bằng những việc làm thiết thực, hiệu quả, các tổ chức, cơ quan, đoàn thể, cán bộ, đảng viên, công chức, viên chức, đoàn viên, hội viên và các tầng lớp nhân dân tích cực tham gia có trách nhiệm đối với công tác người có công với cách mạng và phong trào "Toàn dân chăm sóc các gia đình thương binh, liệt sĩ và người có công với cách mạng", ủng hộ quỹ "Đền ơn đáp nghĩa". Thường xuyên quan tâm, động viên, khích lệ, kịp thời biểu dương khen thưởng các thương binh, bệnh binh và gia đình người có công phát huy truyền thống tốt đẹp, tự nỗ lực vươn lên, khắc phục khó khăn tiếp tục đóng góp công sức, trí tuệ vào sự nghiệp xây dựng và bảo vệ Tổ quốc.</w:t>
      </w:r>
    </w:p>
    <w:p w:rsidR="00DD5DD0" w:rsidRPr="00DD5DD0" w:rsidRDefault="00DD5DD0" w:rsidP="00DD5DD0">
      <w:pPr>
        <w:spacing w:before="100" w:beforeAutospacing="1" w:after="120" w:line="240" w:lineRule="auto"/>
        <w:jc w:val="both"/>
        <w:rPr>
          <w:rFonts w:eastAsia="Times New Roman" w:cs="Times New Roman"/>
          <w:szCs w:val="28"/>
        </w:rPr>
      </w:pPr>
      <w:r w:rsidRPr="00DD5DD0">
        <w:rPr>
          <w:rFonts w:eastAsia="Times New Roman" w:cs="Times New Roman"/>
          <w:szCs w:val="28"/>
        </w:rPr>
        <w:t>7- Phát huy vai trò của Mặt trận Tổ quốc Việt Nam, các tổ chức chính trị - xã hội, tổ chức xã hội - nghề nghiệp và nhân dân trong công tác chăm sóc người có công với cách mạng. Thực hiện tốt việc giám sát quá trình xây dựng và thực hiện chính sách người có công với cách mạng; thường xuyên quan tâm, nắm bắt tâm tư, nguyện vọng của người có công với cách mạng, kiến nghị với cấp uỷ và cơ quan nhà nước các cấp kịp thời giải quyết các vấn đề liên quan, bảo đảm quyền lợi của người có công với cách mạng.</w:t>
      </w:r>
    </w:p>
    <w:p w:rsidR="00DD5DD0" w:rsidRPr="00DD5DD0" w:rsidRDefault="00DD5DD0" w:rsidP="00DD5DD0">
      <w:pPr>
        <w:spacing w:before="100" w:beforeAutospacing="1" w:after="120" w:line="240" w:lineRule="auto"/>
        <w:jc w:val="both"/>
        <w:rPr>
          <w:rFonts w:eastAsia="Times New Roman" w:cs="Times New Roman"/>
          <w:szCs w:val="28"/>
        </w:rPr>
      </w:pPr>
      <w:r w:rsidRPr="00DD5DD0">
        <w:rPr>
          <w:rFonts w:eastAsia="Times New Roman" w:cs="Times New Roman"/>
          <w:szCs w:val="28"/>
        </w:rPr>
        <w:lastRenderedPageBreak/>
        <w:t>8- Tổ chức thực hiện</w:t>
      </w:r>
    </w:p>
    <w:p w:rsidR="00DD5DD0" w:rsidRPr="00DD5DD0" w:rsidRDefault="00DD5DD0" w:rsidP="00DD5DD0">
      <w:pPr>
        <w:spacing w:before="100" w:beforeAutospacing="1" w:after="120" w:line="240" w:lineRule="auto"/>
        <w:jc w:val="both"/>
        <w:rPr>
          <w:rFonts w:eastAsia="Times New Roman" w:cs="Times New Roman"/>
          <w:szCs w:val="28"/>
        </w:rPr>
      </w:pPr>
      <w:r w:rsidRPr="00DD5DD0">
        <w:rPr>
          <w:rFonts w:eastAsia="Times New Roman" w:cs="Times New Roman"/>
          <w:szCs w:val="28"/>
        </w:rPr>
        <w:t>- Các ban của Đảng, ban cán sự đảng, đảng đoàn, đảng uỷ trực thuộc Trung ương, Ban Bí thư Trung ương Đoàn Thanh niên Cộng sản Hồ Chí Minh, các tỉnh uỷ, thành uỷ tổ chức nghiên cứu, quán triệt Chỉ thị tới cán bộ, đảng viên; đẩy mạnh tuyên truyền trong nhân dân; có kế hoạch, chương trình hành động cụ thể thực hiện Chỉ thị này.</w:t>
      </w:r>
    </w:p>
    <w:p w:rsidR="00DD5DD0" w:rsidRPr="00DD5DD0" w:rsidRDefault="00DD5DD0" w:rsidP="00DD5DD0">
      <w:pPr>
        <w:spacing w:before="100" w:beforeAutospacing="1" w:after="120" w:line="240" w:lineRule="auto"/>
        <w:jc w:val="both"/>
        <w:rPr>
          <w:rFonts w:eastAsia="Times New Roman" w:cs="Times New Roman"/>
          <w:szCs w:val="28"/>
        </w:rPr>
      </w:pPr>
      <w:r w:rsidRPr="00DD5DD0">
        <w:rPr>
          <w:rFonts w:eastAsia="Times New Roman" w:cs="Times New Roman"/>
          <w:szCs w:val="28"/>
        </w:rPr>
        <w:t>- Đảng đoàn Quốc hội lãnh đạo nghiên cứu xây dựng, ban hành Pháp lệnh thay thế Pháp lệnh Ưu đãi người có công với cách mạng hiện hành; rà soát sửa đổi, bổ sung, hoàn thiện các văn bản pháp luật khác có liên quan.</w:t>
      </w:r>
    </w:p>
    <w:p w:rsidR="00DD5DD0" w:rsidRPr="00DD5DD0" w:rsidRDefault="00DD5DD0" w:rsidP="00DD5DD0">
      <w:pPr>
        <w:spacing w:before="100" w:beforeAutospacing="1" w:after="120" w:line="240" w:lineRule="auto"/>
        <w:jc w:val="both"/>
        <w:rPr>
          <w:rFonts w:eastAsia="Times New Roman" w:cs="Times New Roman"/>
          <w:szCs w:val="28"/>
        </w:rPr>
      </w:pPr>
      <w:r w:rsidRPr="00DD5DD0">
        <w:rPr>
          <w:rFonts w:eastAsia="Times New Roman" w:cs="Times New Roman"/>
          <w:szCs w:val="28"/>
        </w:rPr>
        <w:t>- Ban cán sự đảng Chính phủ chỉ đạo rà soát, sửa đổi, bổ sung, hoàn thiện các văn bản dưới luật, các cơ chế, chính sách; nâng cao năng lực, hiệu lực, hiệu quả quản lý nhà nước đối với công tác người có công với cách mạng.</w:t>
      </w:r>
    </w:p>
    <w:p w:rsidR="00DD5DD0" w:rsidRPr="00DD5DD0" w:rsidRDefault="00DD5DD0" w:rsidP="00DD5DD0">
      <w:pPr>
        <w:spacing w:before="100" w:beforeAutospacing="1" w:after="120" w:line="240" w:lineRule="auto"/>
        <w:jc w:val="both"/>
        <w:rPr>
          <w:rFonts w:eastAsia="Times New Roman" w:cs="Times New Roman"/>
          <w:szCs w:val="28"/>
        </w:rPr>
      </w:pPr>
      <w:r w:rsidRPr="00DD5DD0">
        <w:rPr>
          <w:rFonts w:eastAsia="Times New Roman" w:cs="Times New Roman"/>
          <w:szCs w:val="28"/>
        </w:rPr>
        <w:t>- Ban Tuyên giáo Trung ương chỉ đạo các cơ quan thông tin, truyền thông đẩy mạnh công tác tuyên truyền, quán triệt các quan điểm, chủ trương của Đảng, chính sách, pháp luật của Nhà nước về công tác người có công với cách mạng và tình hình triển khai, kết quả thực hiện Chỉ thị.</w:t>
      </w:r>
    </w:p>
    <w:p w:rsidR="00DD5DD0" w:rsidRPr="00DD5DD0" w:rsidRDefault="00DD5DD0" w:rsidP="00DD5DD0">
      <w:pPr>
        <w:spacing w:before="100" w:beforeAutospacing="1" w:after="120" w:line="240" w:lineRule="auto"/>
        <w:jc w:val="both"/>
        <w:rPr>
          <w:rFonts w:eastAsia="Times New Roman" w:cs="Times New Roman"/>
          <w:szCs w:val="28"/>
        </w:rPr>
      </w:pPr>
      <w:r w:rsidRPr="00DD5DD0">
        <w:rPr>
          <w:rFonts w:eastAsia="Times New Roman" w:cs="Times New Roman"/>
          <w:szCs w:val="28"/>
        </w:rPr>
        <w:t>- Giao Ban Dân vận Trung ương chủ trì, phối hợp với Ban cán sự đảng Bộ Lao động - Thương binh và Xã hội thường xuyên theo dõi, kiểm tra, đôn đốc, sơ kết, tổng kết, định kỳ báo cáo Ban Bí thư kết quả thực hiện Chỉ thị này.</w:t>
      </w:r>
    </w:p>
    <w:p w:rsidR="00DD5DD0" w:rsidRPr="00DD5DD0" w:rsidRDefault="00DD5DD0" w:rsidP="00DD5DD0">
      <w:pPr>
        <w:spacing w:before="100" w:beforeAutospacing="1" w:after="120" w:line="240" w:lineRule="auto"/>
        <w:jc w:val="both"/>
        <w:rPr>
          <w:rFonts w:eastAsia="Times New Roman" w:cs="Times New Roman"/>
          <w:szCs w:val="28"/>
        </w:rPr>
      </w:pPr>
      <w:proofErr w:type="gramStart"/>
      <w:r w:rsidRPr="00DD5DD0">
        <w:rPr>
          <w:rFonts w:eastAsia="Times New Roman" w:cs="Times New Roman"/>
          <w:szCs w:val="28"/>
        </w:rPr>
        <w:t>Chỉ thị này phổ biến đến chi bộ.</w:t>
      </w:r>
      <w:proofErr w:type="gramEnd"/>
    </w:p>
    <w:p w:rsidR="00DD5DD0" w:rsidRPr="00DD5DD0" w:rsidRDefault="00DD5DD0" w:rsidP="00DD5DD0">
      <w:pPr>
        <w:spacing w:before="100" w:beforeAutospacing="1" w:after="120" w:line="240" w:lineRule="auto"/>
        <w:rPr>
          <w:rFonts w:eastAsia="Times New Roman" w:cs="Times New Roman"/>
          <w:sz w:val="24"/>
          <w:szCs w:val="24"/>
        </w:rPr>
      </w:pPr>
      <w:r w:rsidRPr="00DD5DD0">
        <w:rPr>
          <w:rFonts w:eastAsia="Times New Roman" w:cs="Times New Roman"/>
          <w:sz w:val="24"/>
          <w:szCs w:val="24"/>
        </w:rPr>
        <w:t> </w:t>
      </w:r>
    </w:p>
    <w:tbl>
      <w:tblPr>
        <w:tblW w:w="0" w:type="auto"/>
        <w:tblCellSpacing w:w="0" w:type="dxa"/>
        <w:tblCellMar>
          <w:left w:w="0" w:type="dxa"/>
          <w:right w:w="0" w:type="dxa"/>
        </w:tblCellMar>
        <w:tblLook w:val="04A0"/>
      </w:tblPr>
      <w:tblGrid>
        <w:gridCol w:w="4068"/>
        <w:gridCol w:w="4788"/>
      </w:tblGrid>
      <w:tr w:rsidR="00DD5DD0" w:rsidRPr="00DD5DD0" w:rsidTr="00DD5DD0">
        <w:trPr>
          <w:tblCellSpacing w:w="0" w:type="dxa"/>
        </w:trPr>
        <w:tc>
          <w:tcPr>
            <w:tcW w:w="4068" w:type="dxa"/>
            <w:tcMar>
              <w:top w:w="0" w:type="dxa"/>
              <w:left w:w="108" w:type="dxa"/>
              <w:bottom w:w="0" w:type="dxa"/>
              <w:right w:w="108" w:type="dxa"/>
            </w:tcMar>
            <w:hideMark/>
          </w:tcPr>
          <w:p w:rsidR="00DD5DD0" w:rsidRPr="00DD5DD0" w:rsidRDefault="00DD5DD0" w:rsidP="00DD5DD0">
            <w:pPr>
              <w:spacing w:before="100" w:beforeAutospacing="1" w:after="120" w:line="240" w:lineRule="auto"/>
              <w:rPr>
                <w:rFonts w:eastAsia="Times New Roman" w:cs="Times New Roman"/>
                <w:sz w:val="24"/>
                <w:szCs w:val="24"/>
              </w:rPr>
            </w:pPr>
            <w:r w:rsidRPr="00DD5DD0">
              <w:rPr>
                <w:rFonts w:eastAsia="Times New Roman" w:cs="Times New Roman"/>
                <w:b/>
                <w:bCs/>
                <w:sz w:val="24"/>
                <w:szCs w:val="24"/>
              </w:rPr>
              <w:t> </w:t>
            </w:r>
          </w:p>
        </w:tc>
        <w:tc>
          <w:tcPr>
            <w:tcW w:w="4788" w:type="dxa"/>
            <w:tcMar>
              <w:top w:w="0" w:type="dxa"/>
              <w:left w:w="108" w:type="dxa"/>
              <w:bottom w:w="0" w:type="dxa"/>
              <w:right w:w="108" w:type="dxa"/>
            </w:tcMar>
            <w:hideMark/>
          </w:tcPr>
          <w:p w:rsidR="00DD5DD0" w:rsidRPr="00DD5DD0" w:rsidRDefault="00DD5DD0" w:rsidP="00DD5DD0">
            <w:pPr>
              <w:spacing w:before="100" w:beforeAutospacing="1" w:after="120" w:line="240" w:lineRule="auto"/>
              <w:jc w:val="center"/>
              <w:rPr>
                <w:rFonts w:eastAsia="Times New Roman" w:cs="Times New Roman"/>
                <w:szCs w:val="28"/>
              </w:rPr>
            </w:pPr>
            <w:r w:rsidRPr="00DD5DD0">
              <w:rPr>
                <w:rFonts w:eastAsia="Times New Roman" w:cs="Times New Roman"/>
                <w:b/>
                <w:bCs/>
                <w:szCs w:val="28"/>
              </w:rPr>
              <w:t>T/M BAN BÍ THƯ</w:t>
            </w:r>
            <w:r w:rsidRPr="00DD5DD0">
              <w:rPr>
                <w:rFonts w:eastAsia="Times New Roman" w:cs="Times New Roman"/>
                <w:b/>
                <w:bCs/>
                <w:szCs w:val="28"/>
              </w:rPr>
              <w:br/>
              <w:t>TỔNG BÍ THƯ</w:t>
            </w:r>
            <w:r w:rsidRPr="00DD5DD0">
              <w:rPr>
                <w:rFonts w:eastAsia="Times New Roman" w:cs="Times New Roman"/>
                <w:b/>
                <w:bCs/>
                <w:szCs w:val="28"/>
              </w:rPr>
              <w:br/>
            </w:r>
            <w:r w:rsidRPr="00DD5DD0">
              <w:rPr>
                <w:rFonts w:eastAsia="Times New Roman" w:cs="Times New Roman"/>
                <w:b/>
                <w:bCs/>
                <w:szCs w:val="28"/>
              </w:rPr>
              <w:br/>
            </w:r>
            <w:r w:rsidRPr="00DD5DD0">
              <w:rPr>
                <w:rFonts w:eastAsia="Times New Roman" w:cs="Times New Roman"/>
                <w:b/>
                <w:bCs/>
                <w:szCs w:val="28"/>
              </w:rPr>
              <w:br/>
            </w:r>
            <w:r w:rsidRPr="00DD5DD0">
              <w:rPr>
                <w:rFonts w:eastAsia="Times New Roman" w:cs="Times New Roman"/>
                <w:b/>
                <w:bCs/>
                <w:szCs w:val="28"/>
              </w:rPr>
              <w:br/>
            </w:r>
            <w:r w:rsidRPr="00DD5DD0">
              <w:rPr>
                <w:rFonts w:eastAsia="Times New Roman" w:cs="Times New Roman"/>
                <w:b/>
                <w:bCs/>
                <w:szCs w:val="28"/>
              </w:rPr>
              <w:br/>
              <w:t>Nguyễn Phú Trọng</w:t>
            </w:r>
          </w:p>
        </w:tc>
      </w:tr>
    </w:tbl>
    <w:p w:rsidR="00D0497D" w:rsidRDefault="00D0497D"/>
    <w:sectPr w:rsidR="00D0497D" w:rsidSect="00DD5DD0">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characterSpacingControl w:val="doNotCompress"/>
  <w:compat/>
  <w:rsids>
    <w:rsidRoot w:val="00DD5DD0"/>
    <w:rsid w:val="00D0497D"/>
    <w:rsid w:val="00D86CE6"/>
    <w:rsid w:val="00DD5D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9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5DD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63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1393</Words>
  <Characters>7946</Characters>
  <Application>Microsoft Office Word</Application>
  <DocSecurity>0</DocSecurity>
  <Lines>66</Lines>
  <Paragraphs>18</Paragraphs>
  <ScaleCrop>false</ScaleCrop>
  <Company/>
  <LinksUpToDate>false</LinksUpToDate>
  <CharactersWithSpaces>9321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HongHa</dc:creator>
  <cp:lastModifiedBy>HongHa</cp:lastModifiedBy>
  <cp:revision>2</cp:revision>
  <dcterms:created xsi:type="dcterms:W3CDTF">2018-11-26T03:39:00Z</dcterms:created>
  <dcterms:modified xsi:type="dcterms:W3CDTF">2018-11-26T03:41:00Z</dcterms:modified>
</cp:coreProperties>
</file>